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B9" w:rsidRDefault="00D16B0F" w:rsidP="00D16B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D16B0F">
        <w:rPr>
          <w:rFonts w:ascii="Arial" w:hAnsi="Arial" w:cs="Arial"/>
          <w:b/>
          <w:sz w:val="24"/>
          <w:szCs w:val="24"/>
        </w:rPr>
        <w:t>DISEÑO CURRICULAR</w:t>
      </w:r>
    </w:p>
    <w:p w:rsidR="005B6DA7" w:rsidRDefault="00D46A9F" w:rsidP="00D16B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PROGRAMA DE FORMACIÓN CONTINUA DIRIGIDO A </w:t>
      </w:r>
    </w:p>
    <w:p w:rsidR="00D46A9F" w:rsidRPr="00D16B0F" w:rsidRDefault="00DD4C9C" w:rsidP="00D16B0F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FUNCIONARIOS</w:t>
      </w:r>
      <w:r w:rsidR="00D46A9F">
        <w:rPr>
          <w:rFonts w:ascii="Arial" w:hAnsi="Arial" w:cs="Arial"/>
          <w:b/>
          <w:sz w:val="24"/>
          <w:szCs w:val="24"/>
        </w:rPr>
        <w:t xml:space="preserve"> JUDICIALES</w:t>
      </w:r>
    </w:p>
    <w:p w:rsidR="00CF6390" w:rsidRPr="00D16B0F" w:rsidRDefault="00CF6390" w:rsidP="00CF6390">
      <w:pPr>
        <w:spacing w:after="0"/>
        <w:outlineLvl w:val="0"/>
        <w:rPr>
          <w:rFonts w:ascii="Arial" w:eastAsia="Times New Roman" w:hAnsi="Arial" w:cs="Arial"/>
          <w:b/>
          <w:lang w:val="es-MX"/>
        </w:rPr>
      </w:pPr>
    </w:p>
    <w:p w:rsidR="00CF6390" w:rsidRDefault="00CF6390" w:rsidP="00CF6390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D16B0F">
        <w:rPr>
          <w:rFonts w:ascii="Arial" w:hAnsi="Arial" w:cs="Arial"/>
          <w:b/>
          <w:cap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0C48499A" wp14:editId="4C3C5590">
            <wp:simplePos x="0" y="0"/>
            <wp:positionH relativeFrom="margin">
              <wp:align>center</wp:align>
            </wp:positionH>
            <wp:positionV relativeFrom="paragraph">
              <wp:posOffset>256865</wp:posOffset>
            </wp:positionV>
            <wp:extent cx="5519420" cy="3951605"/>
            <wp:effectExtent l="0" t="0" r="5080" b="0"/>
            <wp:wrapNone/>
            <wp:docPr id="2" name="Imagen 2" descr="caratula en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aratula en blanc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02" b="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42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66BE" w:rsidRPr="00D16B0F" w:rsidRDefault="00FE66BE" w:rsidP="00CF6390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D16B0F">
        <w:rPr>
          <w:rFonts w:ascii="Arial" w:hAnsi="Arial" w:cs="Arial"/>
          <w:b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anchorId="41AB4D21" wp14:editId="63BAC054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6076950" cy="4351020"/>
            <wp:effectExtent l="0" t="0" r="0" b="0"/>
            <wp:wrapNone/>
            <wp:docPr id="5" name="0 Imagen" descr="caratula en blanc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caratula en blanco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02" b="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35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D16B0F">
        <w:rPr>
          <w:rFonts w:ascii="Arial" w:hAnsi="Arial" w:cs="Arial"/>
          <w:b/>
        </w:rPr>
        <w:t xml:space="preserve"> </w:t>
      </w: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aps/>
        </w:rPr>
      </w:pPr>
    </w:p>
    <w:p w:rsidR="00CF6390" w:rsidRPr="00D16B0F" w:rsidRDefault="00CF6390" w:rsidP="00CF6390">
      <w:pPr>
        <w:spacing w:after="0" w:line="360" w:lineRule="auto"/>
        <w:jc w:val="center"/>
        <w:rPr>
          <w:rFonts w:ascii="Arial" w:hAnsi="Arial" w:cs="Arial"/>
          <w:b/>
        </w:rPr>
      </w:pPr>
    </w:p>
    <w:p w:rsidR="00CF6390" w:rsidRPr="00D16B0F" w:rsidRDefault="00CF6390" w:rsidP="00CF6390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2C6C2E" w:rsidRDefault="00340D1F" w:rsidP="002C6C2E">
      <w:pPr>
        <w:tabs>
          <w:tab w:val="left" w:pos="39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REUNIONES TRIMESTRALES DE </w:t>
      </w:r>
    </w:p>
    <w:p w:rsidR="002C6C2E" w:rsidRDefault="00340D1F" w:rsidP="002C6C2E">
      <w:pPr>
        <w:tabs>
          <w:tab w:val="left" w:pos="39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JUECES DE PAZ QUE PARTICIPAN EN EL </w:t>
      </w:r>
    </w:p>
    <w:p w:rsidR="00CF6390" w:rsidRPr="00DD4C9C" w:rsidRDefault="00DD4C9C" w:rsidP="002C6C2E">
      <w:pPr>
        <w:tabs>
          <w:tab w:val="left" w:pos="39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D4C9C">
        <w:rPr>
          <w:rFonts w:ascii="Arial" w:hAnsi="Arial" w:cs="Arial"/>
          <w:b/>
          <w:sz w:val="28"/>
          <w:szCs w:val="28"/>
        </w:rPr>
        <w:t xml:space="preserve">SERVICIO NACIONAL DE FACILITADORES JUDICIALES </w:t>
      </w:r>
    </w:p>
    <w:p w:rsidR="00CF6390" w:rsidRPr="00D16B0F" w:rsidRDefault="00CF6390" w:rsidP="00CF6390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</w:p>
    <w:p w:rsidR="00CF6390" w:rsidRPr="00D16B0F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DD4C9C" w:rsidRDefault="00DD4C9C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C9C" w:rsidRDefault="00DD4C9C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C9C" w:rsidRDefault="00DD4C9C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D4C9C" w:rsidRDefault="00DD4C9C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F6390" w:rsidRPr="0003207F" w:rsidRDefault="00CF6390" w:rsidP="00CF639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207F">
        <w:rPr>
          <w:rFonts w:ascii="Arial" w:hAnsi="Arial" w:cs="Arial"/>
          <w:b/>
          <w:sz w:val="24"/>
          <w:szCs w:val="24"/>
        </w:rPr>
        <w:t>Guatemala, 2025</w:t>
      </w: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Default="00CF6390" w:rsidP="00CF63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</w:rPr>
      </w:pPr>
    </w:p>
    <w:p w:rsidR="00CF6390" w:rsidRDefault="00CF6390" w:rsidP="00CF63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</w:rPr>
      </w:pPr>
    </w:p>
    <w:p w:rsidR="00CF6390" w:rsidRDefault="00CF6390" w:rsidP="00CF63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</w:rPr>
      </w:pPr>
    </w:p>
    <w:p w:rsidR="00CF6390" w:rsidRDefault="00CF6390" w:rsidP="00CF63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>ÍNDICE</w:t>
      </w: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Ind w:w="1037" w:type="dxa"/>
        <w:tblLook w:val="01E0" w:firstRow="1" w:lastRow="1" w:firstColumn="1" w:lastColumn="1" w:noHBand="0" w:noVBand="0"/>
      </w:tblPr>
      <w:tblGrid>
        <w:gridCol w:w="658"/>
        <w:gridCol w:w="6380"/>
        <w:gridCol w:w="770"/>
      </w:tblGrid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 xml:space="preserve">1. 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Certificación otorgada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 xml:space="preserve">Justificación 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Objetivo</w:t>
            </w:r>
            <w:r w:rsidR="005F5783">
              <w:rPr>
                <w:rFonts w:ascii="Arial" w:hAnsi="Arial" w:cs="Arial"/>
              </w:rPr>
              <w:t>s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Perfil de ingreso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Perfil de egreso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Destinatarios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Competencia general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Competencias específicas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Contenido programático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2E3CB3" w:rsidRPr="00606CE4" w:rsidTr="00E91574">
        <w:tc>
          <w:tcPr>
            <w:tcW w:w="658" w:type="dxa"/>
            <w:shd w:val="clear" w:color="auto" w:fill="auto"/>
          </w:tcPr>
          <w:p w:rsidR="002E3CB3" w:rsidRPr="00606CE4" w:rsidRDefault="002E3CB3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6380" w:type="dxa"/>
            <w:shd w:val="clear" w:color="auto" w:fill="auto"/>
          </w:tcPr>
          <w:p w:rsidR="002E3CB3" w:rsidRPr="00606CE4" w:rsidRDefault="002E3CB3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Perfil del docente</w:t>
            </w:r>
          </w:p>
        </w:tc>
        <w:tc>
          <w:tcPr>
            <w:tcW w:w="770" w:type="dxa"/>
            <w:shd w:val="clear" w:color="auto" w:fill="auto"/>
          </w:tcPr>
          <w:p w:rsidR="002E3CB3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1F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1</w:t>
            </w:r>
            <w:r w:rsidR="001F51C2">
              <w:rPr>
                <w:rFonts w:ascii="Arial" w:hAnsi="Arial" w:cs="Arial"/>
                <w:b/>
              </w:rPr>
              <w:t>1</w:t>
            </w:r>
            <w:r w:rsidRPr="00606C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Docentes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1F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1</w:t>
            </w:r>
            <w:r w:rsidR="001F51C2">
              <w:rPr>
                <w:rFonts w:ascii="Arial" w:hAnsi="Arial" w:cs="Arial"/>
                <w:b/>
              </w:rPr>
              <w:t>2</w:t>
            </w:r>
            <w:r w:rsidRPr="00606C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Metodología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1F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1</w:t>
            </w:r>
            <w:r w:rsidR="001F51C2">
              <w:rPr>
                <w:rFonts w:ascii="Arial" w:hAnsi="Arial" w:cs="Arial"/>
                <w:b/>
              </w:rPr>
              <w:t>3</w:t>
            </w:r>
            <w:r w:rsidRPr="00606C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CF6390" w:rsidP="00940A00">
            <w:pPr>
              <w:tabs>
                <w:tab w:val="left" w:pos="55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606CE4">
              <w:rPr>
                <w:rFonts w:ascii="Arial" w:hAnsi="Arial" w:cs="Arial"/>
              </w:rPr>
              <w:t>Evaluación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C90B73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F6390" w:rsidRPr="00606CE4" w:rsidTr="00E91574">
        <w:tc>
          <w:tcPr>
            <w:tcW w:w="658" w:type="dxa"/>
            <w:shd w:val="clear" w:color="auto" w:fill="auto"/>
          </w:tcPr>
          <w:p w:rsidR="00CF6390" w:rsidRPr="00606CE4" w:rsidRDefault="00CF6390" w:rsidP="001F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1</w:t>
            </w:r>
            <w:r w:rsidR="001F51C2">
              <w:rPr>
                <w:rFonts w:ascii="Arial" w:hAnsi="Arial" w:cs="Arial"/>
                <w:b/>
              </w:rPr>
              <w:t>4</w:t>
            </w:r>
            <w:r w:rsidRPr="00606CE4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80" w:type="dxa"/>
            <w:shd w:val="clear" w:color="auto" w:fill="auto"/>
          </w:tcPr>
          <w:p w:rsidR="00CF6390" w:rsidRPr="00606CE4" w:rsidRDefault="005F5783" w:rsidP="00940A0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Modalidad</w:t>
            </w:r>
            <w:r w:rsidR="00CF6390" w:rsidRPr="00606CE4">
              <w:rPr>
                <w:rFonts w:ascii="Arial" w:hAnsi="Arial" w:cs="Arial"/>
              </w:rPr>
              <w:t xml:space="preserve"> y temporalidad</w:t>
            </w:r>
          </w:p>
        </w:tc>
        <w:tc>
          <w:tcPr>
            <w:tcW w:w="770" w:type="dxa"/>
            <w:shd w:val="clear" w:color="auto" w:fill="auto"/>
          </w:tcPr>
          <w:p w:rsidR="00CF6390" w:rsidRPr="00606CE4" w:rsidRDefault="00C90B73" w:rsidP="00BB7C3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</w:tbl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56057F" w:rsidRDefault="0056057F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2C6C2E" w:rsidRDefault="00A316BB" w:rsidP="002C6C2E">
      <w:pPr>
        <w:tabs>
          <w:tab w:val="left" w:pos="39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REUNIONES TRIMESTRALES DE </w:t>
      </w:r>
    </w:p>
    <w:p w:rsidR="002C6C2E" w:rsidRDefault="00A316BB" w:rsidP="002C6C2E">
      <w:pPr>
        <w:tabs>
          <w:tab w:val="left" w:pos="39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JUECES DE PAZ QUE PARTICIPAN EN EL </w:t>
      </w:r>
    </w:p>
    <w:p w:rsidR="00BB7C3B" w:rsidRPr="00DD4C9C" w:rsidRDefault="00BB7C3B" w:rsidP="002C6C2E">
      <w:pPr>
        <w:tabs>
          <w:tab w:val="left" w:pos="390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D4C9C">
        <w:rPr>
          <w:rFonts w:ascii="Arial" w:hAnsi="Arial" w:cs="Arial"/>
          <w:b/>
          <w:sz w:val="28"/>
          <w:szCs w:val="28"/>
        </w:rPr>
        <w:t xml:space="preserve">SERVICIO NACIONAL DE FACILITADORES JUDICIALES </w:t>
      </w:r>
    </w:p>
    <w:p w:rsidR="0003207F" w:rsidRPr="00606CE4" w:rsidRDefault="0003207F" w:rsidP="00583051">
      <w:pPr>
        <w:tabs>
          <w:tab w:val="left" w:pos="3904"/>
        </w:tabs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  <w:b/>
        </w:rPr>
      </w:pPr>
    </w:p>
    <w:p w:rsidR="00CF6390" w:rsidRPr="00606CE4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>Certificación otorgada (marque con una X)</w:t>
      </w:r>
    </w:p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tbl>
      <w:tblPr>
        <w:tblW w:w="874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0"/>
        <w:gridCol w:w="514"/>
        <w:gridCol w:w="1033"/>
        <w:gridCol w:w="3506"/>
        <w:gridCol w:w="511"/>
      </w:tblGrid>
      <w:tr w:rsidR="00CF6390" w:rsidRPr="00606CE4" w:rsidTr="00B03605">
        <w:trPr>
          <w:trHeight w:val="446"/>
          <w:jc w:val="center"/>
        </w:trPr>
        <w:tc>
          <w:tcPr>
            <w:tcW w:w="3180" w:type="dxa"/>
            <w:shd w:val="clear" w:color="auto" w:fill="auto"/>
            <w:noWrap/>
            <w:vAlign w:val="center"/>
          </w:tcPr>
          <w:p w:rsidR="00CF6390" w:rsidRPr="00606CE4" w:rsidRDefault="00CF6390" w:rsidP="00940A00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06CE4">
              <w:rPr>
                <w:rFonts w:ascii="Arial" w:eastAsia="Times New Roman" w:hAnsi="Arial" w:cs="Arial"/>
                <w:b/>
                <w:lang w:val="es-ES" w:eastAsia="es-ES"/>
              </w:rPr>
              <w:t xml:space="preserve">Diploma de aprobación </w:t>
            </w:r>
          </w:p>
        </w:tc>
        <w:tc>
          <w:tcPr>
            <w:tcW w:w="514" w:type="dxa"/>
            <w:shd w:val="clear" w:color="auto" w:fill="C6D9F1"/>
            <w:noWrap/>
            <w:vAlign w:val="center"/>
          </w:tcPr>
          <w:p w:rsidR="00CF6390" w:rsidRPr="00606CE4" w:rsidRDefault="00CF6390" w:rsidP="00940A00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06CE4">
              <w:rPr>
                <w:rFonts w:ascii="Arial" w:eastAsia="Times New Roman" w:hAnsi="Arial" w:cs="Arial"/>
                <w:b/>
                <w:lang w:val="es-ES" w:eastAsia="es-ES"/>
              </w:rPr>
              <w:t> 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CF6390" w:rsidRPr="00606CE4" w:rsidRDefault="00CF6390" w:rsidP="00940A00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3506" w:type="dxa"/>
            <w:shd w:val="clear" w:color="auto" w:fill="auto"/>
            <w:noWrap/>
            <w:vAlign w:val="center"/>
          </w:tcPr>
          <w:p w:rsidR="00CF6390" w:rsidRPr="00606CE4" w:rsidRDefault="00CF6390" w:rsidP="00940A00">
            <w:pPr>
              <w:spacing w:after="0" w:line="36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606CE4">
              <w:rPr>
                <w:rFonts w:ascii="Arial" w:eastAsia="Times New Roman" w:hAnsi="Arial" w:cs="Arial"/>
                <w:b/>
                <w:lang w:val="es-ES" w:eastAsia="es-ES"/>
              </w:rPr>
              <w:t>Diploma de participación</w:t>
            </w:r>
          </w:p>
        </w:tc>
        <w:tc>
          <w:tcPr>
            <w:tcW w:w="511" w:type="dxa"/>
            <w:shd w:val="clear" w:color="auto" w:fill="C6D9F1"/>
            <w:noWrap/>
            <w:vAlign w:val="center"/>
          </w:tcPr>
          <w:p w:rsidR="00CF6390" w:rsidRPr="00606CE4" w:rsidRDefault="00772C3F" w:rsidP="00940A0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highlight w:val="yellow"/>
                <w:lang w:val="es-ES" w:eastAsia="es-ES"/>
              </w:rPr>
            </w:pPr>
            <w:r w:rsidRPr="00772C3F">
              <w:rPr>
                <w:rFonts w:ascii="Arial" w:eastAsia="Times New Roman" w:hAnsi="Arial" w:cs="Arial"/>
                <w:b/>
                <w:lang w:val="es-ES" w:eastAsia="es-ES"/>
              </w:rPr>
              <w:t>X</w:t>
            </w:r>
          </w:p>
        </w:tc>
      </w:tr>
    </w:tbl>
    <w:p w:rsidR="00CF6390" w:rsidRPr="00606CE4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>Justificación</w:t>
      </w:r>
    </w:p>
    <w:p w:rsidR="006A115D" w:rsidRPr="005B1986" w:rsidRDefault="006A115D" w:rsidP="006A115D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  <w:r w:rsidRPr="005B1986">
        <w:rPr>
          <w:rFonts w:ascii="Arial" w:hAnsi="Arial" w:cs="Arial"/>
        </w:rPr>
        <w:t>Derivado de l</w:t>
      </w:r>
      <w:r>
        <w:rPr>
          <w:rFonts w:ascii="Arial" w:hAnsi="Arial" w:cs="Arial"/>
        </w:rPr>
        <w:t xml:space="preserve">a suscripción del Acuerdo 8-2012 entre la Corte </w:t>
      </w:r>
      <w:r w:rsidRPr="005B1986">
        <w:rPr>
          <w:rFonts w:ascii="Arial" w:hAnsi="Arial" w:cs="Arial"/>
        </w:rPr>
        <w:t>Suprema de Justicia y la Secretaría General de la Org</w:t>
      </w:r>
      <w:r>
        <w:rPr>
          <w:rFonts w:ascii="Arial" w:hAnsi="Arial" w:cs="Arial"/>
        </w:rPr>
        <w:t>anización de Estados Americanos</w:t>
      </w:r>
      <w:r w:rsidRPr="005B1986">
        <w:rPr>
          <w:rFonts w:ascii="Arial" w:hAnsi="Arial" w:cs="Arial"/>
        </w:rPr>
        <w:t xml:space="preserve">, el dieciocho de febrero del </w:t>
      </w:r>
      <w:r>
        <w:rPr>
          <w:rFonts w:ascii="Arial" w:hAnsi="Arial" w:cs="Arial"/>
        </w:rPr>
        <w:t xml:space="preserve">año </w:t>
      </w:r>
      <w:r w:rsidRPr="005B1986">
        <w:rPr>
          <w:rFonts w:ascii="Arial" w:hAnsi="Arial" w:cs="Arial"/>
        </w:rPr>
        <w:t xml:space="preserve">dos mil doce, se </w:t>
      </w:r>
      <w:r>
        <w:rPr>
          <w:rFonts w:ascii="Arial" w:hAnsi="Arial" w:cs="Arial"/>
        </w:rPr>
        <w:t xml:space="preserve">implementó </w:t>
      </w:r>
      <w:r w:rsidRPr="005B1986">
        <w:rPr>
          <w:rFonts w:ascii="Arial" w:hAnsi="Arial" w:cs="Arial"/>
        </w:rPr>
        <w:t>el Servicio Nacion</w:t>
      </w:r>
      <w:r>
        <w:rPr>
          <w:rFonts w:ascii="Arial" w:hAnsi="Arial" w:cs="Arial"/>
        </w:rPr>
        <w:t xml:space="preserve">al de Facilitadores Judiciales, su función </w:t>
      </w:r>
      <w:r w:rsidRPr="005B1986">
        <w:rPr>
          <w:rFonts w:ascii="Arial" w:hAnsi="Arial" w:cs="Arial"/>
        </w:rPr>
        <w:t xml:space="preserve">principal </w:t>
      </w:r>
      <w:r>
        <w:rPr>
          <w:rFonts w:ascii="Arial" w:hAnsi="Arial" w:cs="Arial"/>
        </w:rPr>
        <w:t xml:space="preserve">es </w:t>
      </w:r>
      <w:r w:rsidRPr="005B1986">
        <w:rPr>
          <w:rFonts w:ascii="Arial" w:hAnsi="Arial" w:cs="Arial"/>
        </w:rPr>
        <w:t xml:space="preserve">servir de enlace entre la ciudadanía y el Organismo Judicial, por medio de las judicaturas de paz, con la finalidad de garantizar un genuino y eficiente acceso a la justicia, promoviendo una cultura de paz y fortaleciendo los mecanismos de prevención y resolución alterna de conflictos entre la población. </w:t>
      </w:r>
    </w:p>
    <w:p w:rsidR="006A115D" w:rsidRPr="005B1986" w:rsidRDefault="006A115D" w:rsidP="006A115D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</w:p>
    <w:p w:rsidR="006A115D" w:rsidRPr="005B1986" w:rsidRDefault="006A115D" w:rsidP="006A115D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5B1986">
        <w:rPr>
          <w:rFonts w:ascii="Arial" w:hAnsi="Arial" w:cs="Arial"/>
        </w:rPr>
        <w:t xml:space="preserve"> la importancia del rol de las y los jueces de paz dentro del Servicio Nacional de Facilitadores Judiciales</w:t>
      </w:r>
      <w:r>
        <w:rPr>
          <w:rFonts w:ascii="Arial" w:hAnsi="Arial" w:cs="Arial"/>
        </w:rPr>
        <w:t>,</w:t>
      </w:r>
      <w:r w:rsidRPr="005B1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</w:t>
      </w:r>
      <w:r w:rsidRPr="005B1986">
        <w:rPr>
          <w:rFonts w:ascii="Arial" w:hAnsi="Arial" w:cs="Arial"/>
        </w:rPr>
        <w:t xml:space="preserve"> necesario contar con un espacio</w:t>
      </w:r>
      <w:r>
        <w:rPr>
          <w:rFonts w:ascii="Arial" w:hAnsi="Arial" w:cs="Arial"/>
        </w:rPr>
        <w:t>,</w:t>
      </w:r>
      <w:r w:rsidRPr="005B1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medio</w:t>
      </w:r>
      <w:r w:rsidRPr="005B1986">
        <w:rPr>
          <w:rFonts w:ascii="Arial" w:hAnsi="Arial" w:cs="Arial"/>
        </w:rPr>
        <w:t xml:space="preserve"> de reuniones trimestrales</w:t>
      </w:r>
      <w:r>
        <w:rPr>
          <w:rFonts w:ascii="Arial" w:hAnsi="Arial" w:cs="Arial"/>
        </w:rPr>
        <w:t>,</w:t>
      </w:r>
      <w:r w:rsidRPr="005B1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permita </w:t>
      </w:r>
      <w:r w:rsidRPr="005B1986">
        <w:rPr>
          <w:rFonts w:ascii="Arial" w:hAnsi="Arial" w:cs="Arial"/>
        </w:rPr>
        <w:t xml:space="preserve">compartir </w:t>
      </w:r>
      <w:r>
        <w:rPr>
          <w:rFonts w:ascii="Arial" w:hAnsi="Arial" w:cs="Arial"/>
        </w:rPr>
        <w:t xml:space="preserve">conocimientos, </w:t>
      </w:r>
      <w:r w:rsidRPr="005B1986">
        <w:rPr>
          <w:rFonts w:ascii="Arial" w:hAnsi="Arial" w:cs="Arial"/>
        </w:rPr>
        <w:t xml:space="preserve">experiencias y acciones que los distintos actores del Servicio realizan </w:t>
      </w:r>
      <w:r>
        <w:rPr>
          <w:rFonts w:ascii="Arial" w:hAnsi="Arial" w:cs="Arial"/>
        </w:rPr>
        <w:t>a favor de las comunidades, con el objetivo de</w:t>
      </w:r>
      <w:r w:rsidRPr="005B1986">
        <w:rPr>
          <w:rFonts w:ascii="Arial" w:hAnsi="Arial" w:cs="Arial"/>
        </w:rPr>
        <w:t xml:space="preserve"> evaluar los beneficios que estas han obtenido al contar con la participación activa de los facilitadores judiciales.</w:t>
      </w:r>
    </w:p>
    <w:p w:rsidR="006A115D" w:rsidRPr="006A115D" w:rsidRDefault="006A115D" w:rsidP="006A115D">
      <w:pPr>
        <w:spacing w:after="0" w:line="360" w:lineRule="auto"/>
        <w:jc w:val="both"/>
        <w:rPr>
          <w:rFonts w:ascii="Optima" w:hAnsi="Optima"/>
          <w:sz w:val="24"/>
          <w:szCs w:val="24"/>
        </w:rPr>
      </w:pPr>
    </w:p>
    <w:p w:rsidR="00CF6390" w:rsidRPr="00FE449F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FE449F">
        <w:rPr>
          <w:rFonts w:ascii="Arial" w:hAnsi="Arial" w:cs="Arial"/>
          <w:b/>
        </w:rPr>
        <w:t>Objetivo</w:t>
      </w:r>
      <w:r w:rsidR="00EF72D1">
        <w:rPr>
          <w:rFonts w:ascii="Arial" w:hAnsi="Arial" w:cs="Arial"/>
          <w:b/>
        </w:rPr>
        <w:t>s</w:t>
      </w:r>
    </w:p>
    <w:p w:rsidR="006A115D" w:rsidRPr="005B1986" w:rsidRDefault="006A115D" w:rsidP="006A11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1986">
        <w:rPr>
          <w:rFonts w:ascii="Arial" w:hAnsi="Arial" w:cs="Arial"/>
          <w:color w:val="222222"/>
          <w:sz w:val="22"/>
          <w:szCs w:val="22"/>
          <w:shd w:val="clear" w:color="auto" w:fill="FFFFFF"/>
        </w:rPr>
        <w:t>Dar a conocer las acciones realizadas por los distintos actores del Servicio Nacional de Facilitadores Judiciales a favor de las comunidades en las que sirven.</w:t>
      </w:r>
    </w:p>
    <w:p w:rsidR="006A115D" w:rsidRDefault="006A115D" w:rsidP="006A11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 xml:space="preserve">Retroalimentar la función del juez de paz en la orientación brindada a los facilitadores judiciales en la promoción de acceso a la justicia  y la prevención del delito en la población. </w:t>
      </w:r>
    </w:p>
    <w:p w:rsidR="006A115D" w:rsidRPr="005B1986" w:rsidRDefault="006A115D" w:rsidP="006A115D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198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Evaluar las acciones que se han realizado por parte de los actores y los avances del Servicio Nacional de Facilitadores Judiciales para garantizar su funcionamiento.  </w:t>
      </w:r>
    </w:p>
    <w:p w:rsidR="006A115D" w:rsidRPr="004E0610" w:rsidRDefault="006A115D" w:rsidP="004E0610">
      <w:pPr>
        <w:pStyle w:val="NormalWeb"/>
        <w:numPr>
          <w:ilvl w:val="0"/>
          <w:numId w:val="29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198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Proponer estrategias y acciones que fortalezcan el Servicio Nacional de Facilitadores Judiciales. </w:t>
      </w:r>
    </w:p>
    <w:p w:rsidR="00CF6390" w:rsidRDefault="00CF6390" w:rsidP="00730E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>Perfil del ingreso</w:t>
      </w:r>
    </w:p>
    <w:p w:rsidR="00CE6EB5" w:rsidRDefault="006A115D" w:rsidP="00CE6EB5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J</w:t>
      </w:r>
      <w:r w:rsidRPr="006A115D">
        <w:rPr>
          <w:rFonts w:ascii="Arial" w:eastAsia="Calibri" w:hAnsi="Arial" w:cs="Arial"/>
        </w:rPr>
        <w:t>uezas y jueces de paz que integran el Servicio Nacional de Facilitadores Judiciales.</w:t>
      </w:r>
    </w:p>
    <w:p w:rsidR="00EF72D1" w:rsidRPr="00CE6EB5" w:rsidRDefault="00EF72D1" w:rsidP="00CE6EB5">
      <w:pPr>
        <w:pStyle w:val="Prrafodelista"/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Arial" w:eastAsia="Calibri" w:hAnsi="Arial" w:cs="Arial"/>
        </w:rPr>
      </w:pPr>
    </w:p>
    <w:p w:rsidR="00CF6390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 xml:space="preserve">Perfil de egreso </w:t>
      </w:r>
    </w:p>
    <w:p w:rsidR="00E81B86" w:rsidRPr="00EA56B6" w:rsidRDefault="00E81B86" w:rsidP="00EF72D1">
      <w:pPr>
        <w:pStyle w:val="Prrafodelista"/>
        <w:spacing w:line="360" w:lineRule="auto"/>
        <w:ind w:left="502"/>
        <w:jc w:val="both"/>
        <w:rPr>
          <w:rFonts w:ascii="Arial" w:hAnsi="Arial" w:cs="Arial"/>
          <w:lang w:val="es-ES"/>
        </w:rPr>
      </w:pPr>
      <w:r>
        <w:rPr>
          <w:rFonts w:ascii="Arial" w:eastAsia="Calibri" w:hAnsi="Arial" w:cs="Arial"/>
        </w:rPr>
        <w:t xml:space="preserve">Juezas y jueces de paz </w:t>
      </w:r>
      <w:r w:rsidRPr="005B1986">
        <w:rPr>
          <w:rFonts w:ascii="Arial" w:eastAsia="Calibri" w:hAnsi="Arial" w:cs="Arial"/>
        </w:rPr>
        <w:t xml:space="preserve">que integran el Servicio Nacional de Facilitadores Judiciales que </w:t>
      </w:r>
      <w:r w:rsidRPr="005B1986">
        <w:rPr>
          <w:rFonts w:ascii="Arial" w:hAnsi="Arial" w:cs="Arial"/>
          <w:lang w:val="es-ES"/>
        </w:rPr>
        <w:t>desempeña</w:t>
      </w:r>
      <w:r w:rsidR="00EF72D1">
        <w:rPr>
          <w:rFonts w:ascii="Arial" w:hAnsi="Arial" w:cs="Arial"/>
          <w:lang w:val="es-ES"/>
        </w:rPr>
        <w:t>n</w:t>
      </w:r>
      <w:r w:rsidRPr="005B1986">
        <w:rPr>
          <w:rFonts w:ascii="Arial" w:hAnsi="Arial" w:cs="Arial"/>
          <w:lang w:val="es-ES"/>
        </w:rPr>
        <w:t xml:space="preserve"> su función, aplicando los conocimientos adquiridos </w:t>
      </w:r>
      <w:r>
        <w:rPr>
          <w:rFonts w:ascii="Arial" w:hAnsi="Arial" w:cs="Arial"/>
          <w:lang w:val="es-ES"/>
        </w:rPr>
        <w:t xml:space="preserve">en </w:t>
      </w:r>
      <w:r w:rsidRPr="005B1986">
        <w:rPr>
          <w:rFonts w:ascii="Arial" w:hAnsi="Arial" w:cs="Arial"/>
          <w:lang w:val="es-ES"/>
        </w:rPr>
        <w:t xml:space="preserve">el Servicio Nacional de Facilitadores Judiciales –SNFJ-, cumpliendo con las actividades planificadas para fortalecer la región del país en la que su comunidad se encuentra. </w:t>
      </w:r>
    </w:p>
    <w:p w:rsidR="00CF6390" w:rsidRPr="00606CE4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 xml:space="preserve">Destinatarios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</w:tblGrid>
      <w:tr w:rsidR="00CF6390" w:rsidRPr="00606CE4" w:rsidTr="00940A00">
        <w:tc>
          <w:tcPr>
            <w:tcW w:w="6379" w:type="dxa"/>
            <w:shd w:val="clear" w:color="auto" w:fill="C6D9F1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606CE4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2410" w:type="dxa"/>
            <w:shd w:val="clear" w:color="auto" w:fill="C6D9F1"/>
          </w:tcPr>
          <w:p w:rsidR="00CF6390" w:rsidRPr="00606CE4" w:rsidRDefault="00CF6390" w:rsidP="00940A0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</w:rPr>
            </w:pPr>
            <w:r w:rsidRPr="0099468B">
              <w:rPr>
                <w:rFonts w:ascii="Arial" w:hAnsi="Arial" w:cs="Arial"/>
                <w:b/>
              </w:rPr>
              <w:t>Cantidad de participantes</w:t>
            </w:r>
          </w:p>
        </w:tc>
      </w:tr>
      <w:tr w:rsidR="00CF6390" w:rsidRPr="00606CE4" w:rsidTr="00940A00">
        <w:trPr>
          <w:trHeight w:val="684"/>
        </w:trPr>
        <w:tc>
          <w:tcPr>
            <w:tcW w:w="6379" w:type="dxa"/>
            <w:shd w:val="clear" w:color="auto" w:fill="auto"/>
          </w:tcPr>
          <w:p w:rsidR="002C18E2" w:rsidRPr="00606CE4" w:rsidRDefault="00EA56B6" w:rsidP="00CE6EB5">
            <w:pPr>
              <w:spacing w:after="0" w:line="360" w:lineRule="auto"/>
              <w:rPr>
                <w:rFonts w:ascii="Arial" w:eastAsia="Times New Roman" w:hAnsi="Arial" w:cs="Arial"/>
                <w:lang w:val="es-MX"/>
              </w:rPr>
            </w:pPr>
            <w:r w:rsidRPr="005B1986">
              <w:rPr>
                <w:rFonts w:ascii="Arial" w:hAnsi="Arial" w:cs="Arial"/>
              </w:rPr>
              <w:t xml:space="preserve">Juezas y </w:t>
            </w:r>
            <w:r>
              <w:rPr>
                <w:rFonts w:ascii="Arial" w:hAnsi="Arial" w:cs="Arial"/>
              </w:rPr>
              <w:t>jueces de paz que integran el Servicio Nacional de Facilitadores Judiciales.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F6390" w:rsidRPr="00606CE4" w:rsidRDefault="0099468B" w:rsidP="00940A0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Según listados.</w:t>
            </w:r>
          </w:p>
        </w:tc>
      </w:tr>
    </w:tbl>
    <w:p w:rsidR="00CF6390" w:rsidRDefault="00CF6390" w:rsidP="00CF639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CF6390" w:rsidRPr="00606CE4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t>Competencia general</w:t>
      </w:r>
    </w:p>
    <w:p w:rsidR="00EA56B6" w:rsidRPr="005B1986" w:rsidRDefault="00EA56B6" w:rsidP="00EF72D1">
      <w:pPr>
        <w:pStyle w:val="Prrafodelista"/>
        <w:spacing w:line="360" w:lineRule="auto"/>
        <w:ind w:left="502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Desempeña su función</w:t>
      </w:r>
      <w:r w:rsidRPr="005B198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en el</w:t>
      </w:r>
      <w:r w:rsidRPr="005B1986">
        <w:rPr>
          <w:rFonts w:ascii="Arial" w:hAnsi="Arial" w:cs="Arial"/>
          <w:lang w:val="es-ES"/>
        </w:rPr>
        <w:t xml:space="preserve"> Servicio Nacional de Facilitadores Judiciales –SNFJ-, aplicando los conocimientos adquiridos</w:t>
      </w:r>
      <w:r>
        <w:rPr>
          <w:rFonts w:ascii="Arial" w:hAnsi="Arial" w:cs="Arial"/>
          <w:lang w:val="es-ES"/>
        </w:rPr>
        <w:t xml:space="preserve">, </w:t>
      </w:r>
      <w:r w:rsidRPr="005B1986">
        <w:rPr>
          <w:rFonts w:ascii="Arial" w:hAnsi="Arial" w:cs="Arial"/>
          <w:lang w:val="es-ES"/>
        </w:rPr>
        <w:t>cumpliendo con las actividades planificadas</w:t>
      </w:r>
      <w:r>
        <w:rPr>
          <w:rFonts w:ascii="Arial" w:hAnsi="Arial" w:cs="Arial"/>
          <w:lang w:val="es-ES"/>
        </w:rPr>
        <w:t>,</w:t>
      </w:r>
      <w:r w:rsidRPr="005B1986">
        <w:rPr>
          <w:rFonts w:ascii="Arial" w:hAnsi="Arial" w:cs="Arial"/>
          <w:lang w:val="es-ES"/>
        </w:rPr>
        <w:t xml:space="preserve"> para fortalecer la región del país en la que </w:t>
      </w:r>
      <w:r>
        <w:rPr>
          <w:rFonts w:ascii="Arial" w:hAnsi="Arial" w:cs="Arial"/>
          <w:lang w:val="es-ES"/>
        </w:rPr>
        <w:t>se encuentra</w:t>
      </w:r>
      <w:r w:rsidRPr="005B198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su comunidad.</w:t>
      </w:r>
    </w:p>
    <w:p w:rsidR="0008619A" w:rsidRDefault="0008619A" w:rsidP="00106197">
      <w:pPr>
        <w:pStyle w:val="Prrafodelista"/>
        <w:tabs>
          <w:tab w:val="left" w:pos="720"/>
          <w:tab w:val="left" w:pos="2520"/>
        </w:tabs>
        <w:spacing w:line="360" w:lineRule="auto"/>
        <w:ind w:left="502"/>
        <w:jc w:val="both"/>
        <w:rPr>
          <w:rFonts w:ascii="Arial" w:eastAsia="Calibri" w:hAnsi="Arial" w:cs="Arial"/>
          <w:lang w:val="es-ES_tradnl"/>
        </w:rPr>
      </w:pPr>
    </w:p>
    <w:p w:rsidR="00583051" w:rsidRDefault="00583051" w:rsidP="00EA56B6">
      <w:pPr>
        <w:tabs>
          <w:tab w:val="left" w:pos="720"/>
          <w:tab w:val="left" w:pos="2520"/>
        </w:tabs>
        <w:spacing w:line="360" w:lineRule="auto"/>
        <w:jc w:val="both"/>
        <w:rPr>
          <w:rFonts w:ascii="Arial" w:eastAsia="Times New Roman" w:hAnsi="Arial" w:cs="Arial"/>
          <w:color w:val="000000"/>
          <w:lang w:val="es-MX"/>
        </w:rPr>
      </w:pPr>
    </w:p>
    <w:p w:rsidR="00CF6390" w:rsidRPr="00606CE4" w:rsidRDefault="00CF6390" w:rsidP="00CF639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rPr>
          <w:rFonts w:ascii="Arial" w:hAnsi="Arial" w:cs="Arial"/>
          <w:b/>
        </w:rPr>
      </w:pPr>
      <w:r w:rsidRPr="00606CE4">
        <w:rPr>
          <w:rFonts w:ascii="Arial" w:hAnsi="Arial" w:cs="Arial"/>
          <w:b/>
        </w:rPr>
        <w:lastRenderedPageBreak/>
        <w:t>Competencia</w:t>
      </w:r>
      <w:r w:rsidR="004412F0">
        <w:rPr>
          <w:rFonts w:ascii="Arial" w:hAnsi="Arial" w:cs="Arial"/>
          <w:b/>
        </w:rPr>
        <w:t>s</w:t>
      </w:r>
      <w:r w:rsidRPr="00606CE4">
        <w:rPr>
          <w:rFonts w:ascii="Arial" w:hAnsi="Arial" w:cs="Arial"/>
          <w:b/>
        </w:rPr>
        <w:t xml:space="preserve"> específica</w:t>
      </w:r>
      <w:r w:rsidR="004412F0">
        <w:rPr>
          <w:rFonts w:ascii="Arial" w:hAnsi="Arial" w:cs="Arial"/>
          <w:b/>
        </w:rPr>
        <w:t>s</w:t>
      </w:r>
    </w:p>
    <w:p w:rsidR="00EA56B6" w:rsidRPr="007328D5" w:rsidRDefault="00EA56B6" w:rsidP="00EA56B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es-ES"/>
        </w:rPr>
      </w:pPr>
      <w:r w:rsidRPr="007328D5">
        <w:rPr>
          <w:rFonts w:ascii="Arial" w:hAnsi="Arial" w:cs="Arial"/>
          <w:lang w:val="es-ES"/>
        </w:rPr>
        <w:t xml:space="preserve">Fortalece sus conocimientos en cuanto al rol de </w:t>
      </w:r>
      <w:r w:rsidR="003F16B7">
        <w:rPr>
          <w:rFonts w:ascii="Arial" w:hAnsi="Arial" w:cs="Arial"/>
          <w:lang w:val="es-ES"/>
        </w:rPr>
        <w:t xml:space="preserve">la persona </w:t>
      </w:r>
      <w:r w:rsidRPr="007328D5">
        <w:rPr>
          <w:rFonts w:ascii="Arial" w:hAnsi="Arial" w:cs="Arial"/>
          <w:lang w:val="es-ES"/>
        </w:rPr>
        <w:t>facilitador</w:t>
      </w:r>
      <w:r w:rsidR="003F16B7">
        <w:rPr>
          <w:rFonts w:ascii="Arial" w:hAnsi="Arial" w:cs="Arial"/>
          <w:lang w:val="es-ES"/>
        </w:rPr>
        <w:t>a</w:t>
      </w:r>
      <w:r w:rsidRPr="007328D5">
        <w:rPr>
          <w:rFonts w:ascii="Arial" w:hAnsi="Arial" w:cs="Arial"/>
          <w:lang w:val="es-ES"/>
        </w:rPr>
        <w:t xml:space="preserve"> judicial.</w:t>
      </w:r>
    </w:p>
    <w:p w:rsidR="00EA56B6" w:rsidRPr="007328D5" w:rsidRDefault="00EA56B6" w:rsidP="00EA56B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es-ES"/>
        </w:rPr>
      </w:pPr>
      <w:r w:rsidRPr="007328D5">
        <w:rPr>
          <w:rFonts w:ascii="Arial" w:hAnsi="Arial" w:cs="Arial"/>
          <w:lang w:val="es-ES"/>
        </w:rPr>
        <w:t xml:space="preserve">Aplica buenas prácticas con </w:t>
      </w:r>
      <w:r w:rsidR="004A6778">
        <w:rPr>
          <w:rFonts w:ascii="Arial" w:hAnsi="Arial" w:cs="Arial"/>
          <w:lang w:val="es-ES"/>
        </w:rPr>
        <w:t>las personas</w:t>
      </w:r>
      <w:r w:rsidRPr="007328D5">
        <w:rPr>
          <w:rFonts w:ascii="Arial" w:hAnsi="Arial" w:cs="Arial"/>
          <w:lang w:val="es-ES"/>
        </w:rPr>
        <w:t xml:space="preserve"> facilitador</w:t>
      </w:r>
      <w:r w:rsidR="004A6778">
        <w:rPr>
          <w:rFonts w:ascii="Arial" w:hAnsi="Arial" w:cs="Arial"/>
          <w:lang w:val="es-ES"/>
        </w:rPr>
        <w:t>a</w:t>
      </w:r>
      <w:r w:rsidRPr="007328D5">
        <w:rPr>
          <w:rFonts w:ascii="Arial" w:hAnsi="Arial" w:cs="Arial"/>
          <w:lang w:val="es-ES"/>
        </w:rPr>
        <w:t xml:space="preserve">s judiciales de su comunidad. </w:t>
      </w:r>
    </w:p>
    <w:p w:rsidR="00EA56B6" w:rsidRPr="007328D5" w:rsidRDefault="00EA56B6" w:rsidP="00EA56B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es-ES"/>
        </w:rPr>
      </w:pPr>
      <w:r w:rsidRPr="007328D5">
        <w:rPr>
          <w:rFonts w:ascii="Arial" w:hAnsi="Arial" w:cs="Arial"/>
          <w:lang w:val="es-ES"/>
        </w:rPr>
        <w:t>Motiva la participación activa de l</w:t>
      </w:r>
      <w:r w:rsidR="00E772F2">
        <w:rPr>
          <w:rFonts w:ascii="Arial" w:hAnsi="Arial" w:cs="Arial"/>
          <w:lang w:val="es-ES"/>
        </w:rPr>
        <w:t>as</w:t>
      </w:r>
      <w:r w:rsidRPr="007328D5">
        <w:rPr>
          <w:rFonts w:ascii="Arial" w:hAnsi="Arial" w:cs="Arial"/>
          <w:lang w:val="es-ES"/>
        </w:rPr>
        <w:t xml:space="preserve"> </w:t>
      </w:r>
      <w:r w:rsidR="00E772F2">
        <w:rPr>
          <w:rFonts w:ascii="Arial" w:hAnsi="Arial" w:cs="Arial"/>
          <w:lang w:val="es-ES"/>
        </w:rPr>
        <w:t xml:space="preserve">personas </w:t>
      </w:r>
      <w:r w:rsidRPr="007328D5">
        <w:rPr>
          <w:rFonts w:ascii="Arial" w:hAnsi="Arial" w:cs="Arial"/>
          <w:lang w:val="es-ES"/>
        </w:rPr>
        <w:t>facilitador</w:t>
      </w:r>
      <w:r w:rsidR="00E772F2">
        <w:rPr>
          <w:rFonts w:ascii="Arial" w:hAnsi="Arial" w:cs="Arial"/>
          <w:lang w:val="es-ES"/>
        </w:rPr>
        <w:t>a</w:t>
      </w:r>
      <w:r w:rsidRPr="007328D5">
        <w:rPr>
          <w:rFonts w:ascii="Arial" w:hAnsi="Arial" w:cs="Arial"/>
          <w:lang w:val="es-ES"/>
        </w:rPr>
        <w:t>s judiciales como principales actores del Servicio Nacional de Facilitadores Judiciales.</w:t>
      </w:r>
    </w:p>
    <w:p w:rsidR="00EA56B6" w:rsidRPr="007328D5" w:rsidRDefault="00EA56B6" w:rsidP="00EA56B6">
      <w:pPr>
        <w:pStyle w:val="Prrafodelist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lang w:val="es-ES"/>
        </w:rPr>
      </w:pPr>
      <w:r w:rsidRPr="007328D5">
        <w:rPr>
          <w:rFonts w:ascii="Arial" w:hAnsi="Arial" w:cs="Arial"/>
          <w:lang w:val="es-ES"/>
        </w:rPr>
        <w:t>Interviene de forma adecuada en la gestión de conflictividad social dentro de la comunidad a la que pertenece.</w:t>
      </w:r>
    </w:p>
    <w:p w:rsidR="00EA56B6" w:rsidRPr="007328D5" w:rsidRDefault="00EA56B6" w:rsidP="00EA56B6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7328D5">
        <w:rPr>
          <w:rFonts w:ascii="Arial" w:hAnsi="Arial" w:cs="Arial"/>
          <w:lang w:val="es-ES"/>
        </w:rPr>
        <w:t xml:space="preserve">Reconoce las experiencias de las </w:t>
      </w:r>
      <w:r w:rsidR="00E772F2">
        <w:rPr>
          <w:rFonts w:ascii="Arial" w:hAnsi="Arial" w:cs="Arial"/>
          <w:lang w:val="es-ES"/>
        </w:rPr>
        <w:t>personas</w:t>
      </w:r>
      <w:r w:rsidRPr="007328D5">
        <w:rPr>
          <w:rFonts w:ascii="Arial" w:hAnsi="Arial" w:cs="Arial"/>
          <w:lang w:val="es-ES"/>
        </w:rPr>
        <w:t xml:space="preserve"> facilitador</w:t>
      </w:r>
      <w:r w:rsidR="00E772F2">
        <w:rPr>
          <w:rFonts w:ascii="Arial" w:hAnsi="Arial" w:cs="Arial"/>
          <w:lang w:val="es-ES"/>
        </w:rPr>
        <w:t>as judiciales.</w:t>
      </w:r>
    </w:p>
    <w:p w:rsidR="00EA56B6" w:rsidRPr="007362CE" w:rsidRDefault="00EA56B6" w:rsidP="007362C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:rsidR="00CF6390" w:rsidRPr="00FE449F" w:rsidRDefault="00CF6390" w:rsidP="00CF639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02"/>
        <w:contextualSpacing w:val="0"/>
        <w:jc w:val="both"/>
        <w:rPr>
          <w:rFonts w:ascii="Arial" w:hAnsi="Arial" w:cs="Arial"/>
          <w:b/>
        </w:rPr>
      </w:pPr>
      <w:r w:rsidRPr="00FE449F">
        <w:rPr>
          <w:rFonts w:ascii="Arial" w:hAnsi="Arial" w:cs="Arial"/>
          <w:b/>
        </w:rPr>
        <w:t>Contenido programático</w:t>
      </w:r>
    </w:p>
    <w:p w:rsidR="007362CE" w:rsidRPr="007328D5" w:rsidRDefault="007362CE" w:rsidP="007362CE">
      <w:pPr>
        <w:pStyle w:val="Prrafodelista"/>
        <w:numPr>
          <w:ilvl w:val="0"/>
          <w:numId w:val="30"/>
        </w:numPr>
        <w:tabs>
          <w:tab w:val="left" w:pos="360"/>
        </w:tabs>
        <w:spacing w:line="360" w:lineRule="auto"/>
        <w:jc w:val="both"/>
        <w:rPr>
          <w:rFonts w:ascii="Arial" w:eastAsia="Calibri" w:hAnsi="Arial" w:cs="Arial"/>
          <w:b/>
        </w:rPr>
      </w:pPr>
      <w:r w:rsidRPr="007328D5">
        <w:rPr>
          <w:rFonts w:ascii="Arial" w:hAnsi="Arial" w:cs="Arial"/>
          <w:lang w:val="es-ES"/>
        </w:rPr>
        <w:t xml:space="preserve">Experiencias de </w:t>
      </w:r>
      <w:r w:rsidR="00E772F2">
        <w:rPr>
          <w:rFonts w:ascii="Arial" w:hAnsi="Arial" w:cs="Arial"/>
          <w:lang w:val="es-ES"/>
        </w:rPr>
        <w:t>los Funcionarios judiciales</w:t>
      </w:r>
      <w:r w:rsidRPr="007328D5">
        <w:rPr>
          <w:rFonts w:ascii="Arial" w:hAnsi="Arial" w:cs="Arial"/>
          <w:lang w:val="es-ES"/>
        </w:rPr>
        <w:t xml:space="preserve"> que integran el Servicio Nacional de Facilitadores Judiciales. </w:t>
      </w:r>
    </w:p>
    <w:p w:rsidR="007362CE" w:rsidRPr="007328D5" w:rsidRDefault="007362CE" w:rsidP="007362CE">
      <w:pPr>
        <w:pStyle w:val="Prrafodelista"/>
        <w:numPr>
          <w:ilvl w:val="0"/>
          <w:numId w:val="30"/>
        </w:numPr>
        <w:tabs>
          <w:tab w:val="left" w:pos="360"/>
        </w:tabs>
        <w:spacing w:line="360" w:lineRule="auto"/>
        <w:jc w:val="both"/>
        <w:rPr>
          <w:rFonts w:ascii="Arial" w:eastAsia="Calibri" w:hAnsi="Arial" w:cs="Arial"/>
          <w:b/>
        </w:rPr>
      </w:pPr>
      <w:r w:rsidRPr="007328D5">
        <w:rPr>
          <w:rFonts w:ascii="Arial" w:hAnsi="Arial" w:cs="Arial"/>
          <w:lang w:val="es-ES"/>
        </w:rPr>
        <w:t>Buenas prácticas realizadas en el Servicio Nacional de Facilitadores Judiciales.</w:t>
      </w:r>
    </w:p>
    <w:p w:rsidR="00FC376E" w:rsidRPr="000F39CF" w:rsidRDefault="007362CE" w:rsidP="000F39CF">
      <w:pPr>
        <w:pStyle w:val="Prrafodelista"/>
        <w:numPr>
          <w:ilvl w:val="0"/>
          <w:numId w:val="30"/>
        </w:numPr>
        <w:tabs>
          <w:tab w:val="left" w:pos="360"/>
        </w:tabs>
        <w:spacing w:line="360" w:lineRule="auto"/>
        <w:jc w:val="both"/>
        <w:rPr>
          <w:rFonts w:ascii="Arial" w:eastAsia="Calibri" w:hAnsi="Arial" w:cs="Arial"/>
          <w:b/>
        </w:rPr>
      </w:pPr>
      <w:r w:rsidRPr="007328D5">
        <w:rPr>
          <w:rFonts w:ascii="Arial" w:hAnsi="Arial" w:cs="Arial"/>
          <w:lang w:val="es-ES"/>
        </w:rPr>
        <w:t xml:space="preserve">Retos que deben superarse para mejorar el Servicio Nacional de Facilitadores Judiciales. </w:t>
      </w:r>
    </w:p>
    <w:p w:rsidR="00D2165B" w:rsidRPr="00B1683D" w:rsidRDefault="00D2165B" w:rsidP="007D15E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1683D">
        <w:rPr>
          <w:rFonts w:ascii="Arial" w:hAnsi="Arial" w:cs="Arial"/>
          <w:b/>
        </w:rPr>
        <w:t>Perfil del docente</w:t>
      </w:r>
    </w:p>
    <w:p w:rsidR="00DA5A16" w:rsidRPr="00B1683D" w:rsidRDefault="00234907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</w:rPr>
        <w:t>La pe</w:t>
      </w:r>
      <w:r w:rsidR="004A5613" w:rsidRPr="00B1683D">
        <w:rPr>
          <w:rFonts w:ascii="Arial" w:hAnsi="Arial" w:cs="Arial"/>
        </w:rPr>
        <w:t>r</w:t>
      </w:r>
      <w:r w:rsidRPr="00B1683D">
        <w:rPr>
          <w:rFonts w:ascii="Arial" w:hAnsi="Arial" w:cs="Arial"/>
        </w:rPr>
        <w:t>sona</w:t>
      </w:r>
      <w:r w:rsidR="00DA5A16" w:rsidRPr="00B1683D">
        <w:rPr>
          <w:rFonts w:ascii="Arial" w:hAnsi="Arial" w:cs="Arial"/>
        </w:rPr>
        <w:t xml:space="preserve"> docente debe ostentar las siguientes habilidades:</w:t>
      </w:r>
    </w:p>
    <w:p w:rsidR="00DA5A16" w:rsidRPr="00B1683D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DA5A16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  <w:b/>
        </w:rPr>
        <w:t>Habilidades cognitivas:</w:t>
      </w:r>
      <w:r w:rsidRPr="00B1683D">
        <w:rPr>
          <w:rFonts w:ascii="Arial" w:hAnsi="Arial" w:cs="Arial"/>
        </w:rPr>
        <w:t xml:space="preserve"> dominar la materia que imparte y actualizar sus conocimientos constantemente; autoevaluar y asumir una actitud crítica respecto a su desempeño como facilitador del curso; emplear técnicas y estrategias metodológicas propias de la modalidad (presencial, virtual, </w:t>
      </w:r>
      <w:proofErr w:type="spellStart"/>
      <w:r w:rsidRPr="00B1683D">
        <w:rPr>
          <w:rFonts w:ascii="Arial" w:hAnsi="Arial" w:cs="Arial"/>
        </w:rPr>
        <w:t>semipresencial</w:t>
      </w:r>
      <w:proofErr w:type="spellEnd"/>
      <w:r w:rsidRPr="00B1683D">
        <w:rPr>
          <w:rFonts w:ascii="Arial" w:hAnsi="Arial" w:cs="Arial"/>
        </w:rPr>
        <w:t xml:space="preserve"> o híbrida) en la que dicta el curso; diseñar actividades de acuerdo a los diversos escenarios de aprendizaje que pueden presentarse; orientar y reorientar el proceso de aprendizaje tomando medidas pertinentes para el logro de las competencias planteadas.</w:t>
      </w:r>
    </w:p>
    <w:p w:rsidR="002C6C2E" w:rsidRDefault="002C6C2E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:rsidR="0099468B" w:rsidRDefault="0099468B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:rsidR="00C90B73" w:rsidRDefault="00C90B73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</w:p>
    <w:p w:rsidR="00C90B73" w:rsidRPr="00B1683D" w:rsidRDefault="00C90B73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bookmarkStart w:id="0" w:name="_GoBack"/>
      <w:bookmarkEnd w:id="0"/>
    </w:p>
    <w:p w:rsidR="00DA5A16" w:rsidRPr="00B1683D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  <w:b/>
        </w:rPr>
        <w:lastRenderedPageBreak/>
        <w:t>Habilidades afectivas:</w:t>
      </w:r>
      <w:r w:rsidRPr="00B1683D">
        <w:rPr>
          <w:rFonts w:ascii="Arial" w:hAnsi="Arial" w:cs="Arial"/>
        </w:rPr>
        <w:t xml:space="preserve"> demostrar compromiso ético y una conducta estable durante el desarrollo del proceso de aprendizaje; valorar las experiencias de los discentes como recursos de aprendizaje y fomentar el respeto de los distintos puntos de vista; motivar a los discentes en todas las fases del proceso de aprendizaje y propiciar la obtención de logros.</w:t>
      </w:r>
    </w:p>
    <w:p w:rsidR="00DA5A16" w:rsidRPr="00B1683D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DA5A16" w:rsidRPr="00B1683D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  <w:b/>
        </w:rPr>
        <w:t xml:space="preserve">Habilidades relacionales: </w:t>
      </w:r>
      <w:r w:rsidRPr="00B1683D">
        <w:rPr>
          <w:rFonts w:ascii="Arial" w:hAnsi="Arial" w:cs="Arial"/>
        </w:rPr>
        <w:t>comunicar sus experiencias como experto en la materia con el fin de fortalecer el conocimiento del discente; demostrar habilidades en la comunicación oral (presencial/virtual) y escrita (pruebas/foros) durante el desarrollo de las actividades educativas; retroalimentar constantemente el trabajo realizado por los discentes;</w:t>
      </w:r>
      <w:r w:rsidRPr="00B1683D">
        <w:rPr>
          <w:rFonts w:ascii="Arial" w:hAnsi="Arial" w:cs="Arial"/>
          <w:b/>
        </w:rPr>
        <w:t xml:space="preserve"> </w:t>
      </w:r>
      <w:r w:rsidRPr="00B1683D">
        <w:rPr>
          <w:rFonts w:ascii="Arial" w:hAnsi="Arial" w:cs="Arial"/>
        </w:rPr>
        <w:t>resolver acertadamente las dudas que surjan en el proceso educativo;</w:t>
      </w:r>
      <w:r w:rsidRPr="00B1683D">
        <w:rPr>
          <w:rFonts w:ascii="Arial" w:hAnsi="Arial" w:cs="Arial"/>
          <w:b/>
        </w:rPr>
        <w:t xml:space="preserve"> </w:t>
      </w:r>
      <w:r w:rsidRPr="00B1683D">
        <w:rPr>
          <w:rFonts w:ascii="Arial" w:hAnsi="Arial" w:cs="Arial"/>
        </w:rPr>
        <w:t>generar ambientes de interacción propicios para el desarrollo del aprendizaje colaborativo; ser empático(a) e interactuar asertivamente con los discentes, creando un ambiente propicio para el desarrollo del aprendizaje en el que se mantenga la cohesión de grupo.</w:t>
      </w:r>
    </w:p>
    <w:p w:rsidR="00DA5A16" w:rsidRPr="00B1683D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  <w:b/>
        </w:rPr>
      </w:pPr>
    </w:p>
    <w:p w:rsidR="00F62BC8" w:rsidRPr="007805F9" w:rsidRDefault="00DA5A16" w:rsidP="0099468B">
      <w:pPr>
        <w:pStyle w:val="Prrafodelista"/>
        <w:spacing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  <w:b/>
        </w:rPr>
        <w:t xml:space="preserve">Habilidades específicas: </w:t>
      </w:r>
      <w:r w:rsidRPr="00B1683D">
        <w:rPr>
          <w:rFonts w:ascii="Arial" w:hAnsi="Arial" w:cs="Arial"/>
        </w:rPr>
        <w:t xml:space="preserve">en </w:t>
      </w:r>
      <w:r w:rsidR="002E3CB3">
        <w:rPr>
          <w:rFonts w:ascii="Arial" w:hAnsi="Arial" w:cs="Arial"/>
        </w:rPr>
        <w:t>la presente actividad académica las personas docentes</w:t>
      </w:r>
      <w:r w:rsidRPr="00B1683D">
        <w:rPr>
          <w:rFonts w:ascii="Arial" w:hAnsi="Arial" w:cs="Arial"/>
        </w:rPr>
        <w:t xml:space="preserve"> debe</w:t>
      </w:r>
      <w:r w:rsidR="002E3CB3">
        <w:rPr>
          <w:rFonts w:ascii="Arial" w:hAnsi="Arial" w:cs="Arial"/>
        </w:rPr>
        <w:t>n</w:t>
      </w:r>
      <w:r w:rsidR="002F1E19">
        <w:rPr>
          <w:rFonts w:ascii="Arial" w:hAnsi="Arial" w:cs="Arial"/>
        </w:rPr>
        <w:t xml:space="preserve">  participar y poseer experiencia en el Servicio Nacional de Facilitadores Judiciales. </w:t>
      </w:r>
    </w:p>
    <w:p w:rsidR="007D15E7" w:rsidRDefault="007D15E7" w:rsidP="009946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1683D">
        <w:rPr>
          <w:rFonts w:ascii="Arial" w:hAnsi="Arial" w:cs="Arial"/>
          <w:b/>
        </w:rPr>
        <w:t xml:space="preserve">Docente(s) </w:t>
      </w:r>
    </w:p>
    <w:p w:rsidR="0059307A" w:rsidRPr="00D96DDE" w:rsidRDefault="0059307A" w:rsidP="0099468B">
      <w:pPr>
        <w:tabs>
          <w:tab w:val="num" w:pos="851"/>
          <w:tab w:val="left" w:pos="1710"/>
        </w:tabs>
        <w:spacing w:after="0" w:line="360" w:lineRule="auto"/>
        <w:ind w:left="360"/>
        <w:rPr>
          <w:rFonts w:ascii="Arial" w:hAnsi="Arial" w:cs="Arial"/>
          <w:color w:val="000000"/>
        </w:rPr>
      </w:pPr>
      <w:r w:rsidRPr="00D96DDE">
        <w:rPr>
          <w:rFonts w:ascii="Arial" w:hAnsi="Arial" w:cs="Arial"/>
          <w:color w:val="000000"/>
        </w:rPr>
        <w:t xml:space="preserve">Jueces de Paz que integran el Servicio Nacional de Facilitadores Judiciales. </w:t>
      </w:r>
    </w:p>
    <w:p w:rsidR="00FC376E" w:rsidRPr="0059307A" w:rsidRDefault="00FC376E" w:rsidP="009946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</w:p>
    <w:p w:rsidR="000D4F6E" w:rsidRPr="00B1683D" w:rsidRDefault="007D15E7" w:rsidP="009946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1683D">
        <w:rPr>
          <w:rFonts w:ascii="Arial" w:hAnsi="Arial" w:cs="Arial"/>
          <w:b/>
        </w:rPr>
        <w:t>Metodología</w:t>
      </w:r>
    </w:p>
    <w:p w:rsidR="008000C7" w:rsidRPr="00B1683D" w:rsidRDefault="008000C7" w:rsidP="0099468B">
      <w:pPr>
        <w:pStyle w:val="Prrafodelista"/>
        <w:spacing w:after="0"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</w:rPr>
        <w:t xml:space="preserve">El modelo </w:t>
      </w:r>
      <w:proofErr w:type="spellStart"/>
      <w:r w:rsidRPr="00B1683D">
        <w:rPr>
          <w:rFonts w:ascii="Arial" w:hAnsi="Arial" w:cs="Arial"/>
        </w:rPr>
        <w:t>andragógico</w:t>
      </w:r>
      <w:proofErr w:type="spellEnd"/>
      <w:r w:rsidRPr="00B1683D">
        <w:rPr>
          <w:rFonts w:ascii="Arial" w:hAnsi="Arial" w:cs="Arial"/>
        </w:rPr>
        <w:t xml:space="preserve"> y didáctico empleado en las actividades académicas posee un enfoque constructivista basado en competencias laborales.  Para el efecto, las actividades de aprendizaje y las evaluaciones son acordes a este enfoque y se privilegia la interacción entre las personas participantes.  Desde esta perspectiva, la actividad se centra en la persona participante, en sus conocimientos y experiencias previas, así como el contexto en el que se desarrolla.  El facilitador o docente se transforma en guía de este proceso que fomenta la reflexión, el análisis de casos reales y simulados, el trabajo en equipo y el fortalecimiento de los valores y actitudes que deben caracterizar en todo momento al personal del Organismo Judicial.</w:t>
      </w:r>
    </w:p>
    <w:p w:rsidR="002E3CB3" w:rsidRDefault="002E3CB3" w:rsidP="008000C7">
      <w:pPr>
        <w:pStyle w:val="Prrafodelista"/>
        <w:spacing w:after="0"/>
        <w:ind w:left="360"/>
        <w:jc w:val="both"/>
        <w:rPr>
          <w:rFonts w:ascii="Arial" w:hAnsi="Arial" w:cs="Arial"/>
        </w:rPr>
      </w:pPr>
    </w:p>
    <w:p w:rsidR="0041445F" w:rsidRPr="004E0610" w:rsidRDefault="008000C7" w:rsidP="0099468B">
      <w:pPr>
        <w:pStyle w:val="Prrafodelista"/>
        <w:spacing w:after="0" w:line="360" w:lineRule="auto"/>
        <w:ind w:left="360"/>
        <w:jc w:val="both"/>
        <w:rPr>
          <w:rFonts w:ascii="Arial" w:hAnsi="Arial" w:cs="Arial"/>
        </w:rPr>
      </w:pPr>
      <w:r w:rsidRPr="00B1683D">
        <w:rPr>
          <w:rFonts w:ascii="Arial" w:hAnsi="Arial" w:cs="Arial"/>
        </w:rPr>
        <w:t xml:space="preserve">Asimismo, las técnicas de enseñanza serán: </w:t>
      </w:r>
      <w:r w:rsidR="001F6AC2">
        <w:rPr>
          <w:rFonts w:ascii="Arial" w:hAnsi="Arial" w:cs="Arial"/>
        </w:rPr>
        <w:t xml:space="preserve">clases magistrales interactivas, </w:t>
      </w:r>
      <w:r w:rsidRPr="00B1683D">
        <w:rPr>
          <w:rFonts w:ascii="Arial" w:hAnsi="Arial" w:cs="Arial"/>
        </w:rPr>
        <w:t xml:space="preserve">análisis de casos y </w:t>
      </w:r>
      <w:r w:rsidR="001F6AC2">
        <w:rPr>
          <w:rFonts w:ascii="Arial" w:hAnsi="Arial" w:cs="Arial"/>
        </w:rPr>
        <w:t xml:space="preserve">jurisprudencia relevante, </w:t>
      </w:r>
      <w:r w:rsidRPr="00B1683D">
        <w:rPr>
          <w:rFonts w:ascii="Arial" w:hAnsi="Arial" w:cs="Arial"/>
        </w:rPr>
        <w:t xml:space="preserve">procurando la participación activa, la solución de problemas, la reflexión y el autoanálisis. </w:t>
      </w:r>
    </w:p>
    <w:p w:rsidR="00115055" w:rsidRDefault="00E53F1A" w:rsidP="0099468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5B1986">
        <w:rPr>
          <w:rFonts w:ascii="Arial" w:hAnsi="Arial" w:cs="Arial"/>
        </w:rPr>
        <w:t xml:space="preserve">Las reuniones trimestrales se realizarán de forma virtual,  por medio de 4 rondas, divididas por regiones, con una duración de una hora con treinta minutos cada una. </w:t>
      </w:r>
    </w:p>
    <w:p w:rsidR="0099468B" w:rsidRPr="004E0610" w:rsidRDefault="0099468B" w:rsidP="0099468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</w:p>
    <w:p w:rsidR="007D15E7" w:rsidRPr="00B1683D" w:rsidRDefault="007D15E7" w:rsidP="0099468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B1683D">
        <w:rPr>
          <w:rFonts w:ascii="Arial" w:hAnsi="Arial" w:cs="Arial"/>
          <w:b/>
        </w:rPr>
        <w:t>Evaluación</w:t>
      </w:r>
      <w:r w:rsidRPr="00B1683D">
        <w:rPr>
          <w:rFonts w:ascii="Arial" w:hAnsi="Arial" w:cs="Arial"/>
        </w:rPr>
        <w:t xml:space="preserve"> </w:t>
      </w:r>
    </w:p>
    <w:p w:rsidR="008000C7" w:rsidRPr="00B1683D" w:rsidRDefault="008000C7" w:rsidP="0099468B">
      <w:pPr>
        <w:spacing w:after="0" w:line="360" w:lineRule="auto"/>
        <w:ind w:firstLine="360"/>
        <w:rPr>
          <w:rFonts w:ascii="Arial" w:hAnsi="Arial" w:cs="Arial"/>
          <w:color w:val="000000"/>
          <w:lang w:val="es-ES" w:eastAsia="es-ES"/>
        </w:rPr>
      </w:pPr>
      <w:r w:rsidRPr="00B1683D">
        <w:rPr>
          <w:rFonts w:ascii="Arial" w:hAnsi="Arial" w:cs="Arial"/>
          <w:b/>
          <w:bCs/>
          <w:color w:val="000000"/>
          <w:lang w:val="es-ES" w:eastAsia="es-ES"/>
        </w:rPr>
        <w:t>Tipos de evaluación</w:t>
      </w:r>
    </w:p>
    <w:p w:rsidR="008000C7" w:rsidRDefault="008000C7" w:rsidP="0099468B">
      <w:pPr>
        <w:spacing w:after="0" w:line="360" w:lineRule="auto"/>
        <w:ind w:left="720"/>
        <w:rPr>
          <w:rFonts w:ascii="Arial" w:hAnsi="Arial" w:cs="Arial"/>
          <w:color w:val="000000"/>
          <w:lang w:val="es-ES" w:eastAsia="es-ES"/>
        </w:rPr>
      </w:pPr>
      <w:r w:rsidRPr="00B1683D">
        <w:rPr>
          <w:rFonts w:ascii="Arial" w:hAnsi="Arial" w:cs="Arial"/>
          <w:color w:val="000000"/>
          <w:lang w:val="es-ES" w:eastAsia="es-ES"/>
        </w:rPr>
        <w:t xml:space="preserve">Según la etapa del proceso de formación, se reconocen los siguientes: </w:t>
      </w:r>
    </w:p>
    <w:p w:rsidR="0099468B" w:rsidRPr="00B1683D" w:rsidRDefault="0099468B" w:rsidP="0099468B">
      <w:pPr>
        <w:spacing w:after="0" w:line="360" w:lineRule="auto"/>
        <w:ind w:left="720"/>
        <w:rPr>
          <w:rFonts w:ascii="Arial" w:hAnsi="Arial" w:cs="Arial"/>
          <w:color w:val="000000"/>
          <w:lang w:val="es-ES" w:eastAsia="es-ES"/>
        </w:rPr>
      </w:pPr>
    </w:p>
    <w:p w:rsidR="008000C7" w:rsidRPr="004E0610" w:rsidRDefault="008000C7" w:rsidP="0099468B">
      <w:pPr>
        <w:spacing w:after="0" w:line="360" w:lineRule="auto"/>
        <w:rPr>
          <w:rFonts w:ascii="Arial" w:hAnsi="Arial" w:cs="Arial"/>
          <w:b/>
          <w:color w:val="000000"/>
          <w:lang w:val="es-ES" w:eastAsia="es-ES"/>
        </w:rPr>
      </w:pPr>
      <w:r w:rsidRPr="00B1683D">
        <w:rPr>
          <w:rFonts w:ascii="Arial" w:hAnsi="Arial" w:cs="Arial"/>
          <w:b/>
          <w:color w:val="000000"/>
          <w:lang w:val="es-ES" w:eastAsia="es-ES"/>
        </w:rPr>
        <w:t xml:space="preserve">          Según el momento en el que se aplica </w:t>
      </w:r>
    </w:p>
    <w:p w:rsidR="008000C7" w:rsidRPr="004E0610" w:rsidRDefault="008000C7" w:rsidP="0099468B">
      <w:pPr>
        <w:numPr>
          <w:ilvl w:val="0"/>
          <w:numId w:val="2"/>
        </w:numPr>
        <w:spacing w:after="0" w:line="360" w:lineRule="auto"/>
        <w:ind w:left="709" w:hanging="330"/>
        <w:jc w:val="both"/>
        <w:rPr>
          <w:rFonts w:ascii="Arial" w:hAnsi="Arial" w:cs="Arial"/>
          <w:color w:val="000000"/>
          <w:lang w:val="es-ES" w:eastAsia="es-ES"/>
        </w:rPr>
      </w:pPr>
      <w:r w:rsidRPr="00B1683D">
        <w:rPr>
          <w:rFonts w:ascii="Arial" w:hAnsi="Arial" w:cs="Arial"/>
          <w:b/>
          <w:color w:val="000000"/>
          <w:lang w:val="es-ES" w:eastAsia="es-ES"/>
        </w:rPr>
        <w:t>Evaluación diagnóstica</w:t>
      </w:r>
      <w:r w:rsidRPr="00B1683D">
        <w:rPr>
          <w:rFonts w:ascii="Arial" w:hAnsi="Arial" w:cs="Arial"/>
          <w:color w:val="000000"/>
          <w:lang w:val="es-ES" w:eastAsia="es-ES"/>
        </w:rPr>
        <w:t>, tiene como propósito determinar el nivel de conocimientos y habilidades previas del discente y podrá realizarse al inicio del curso.</w:t>
      </w:r>
    </w:p>
    <w:p w:rsidR="00DB4C2E" w:rsidRPr="004E0610" w:rsidRDefault="008000C7" w:rsidP="0099468B">
      <w:pPr>
        <w:numPr>
          <w:ilvl w:val="0"/>
          <w:numId w:val="2"/>
        </w:numPr>
        <w:spacing w:after="0" w:line="360" w:lineRule="auto"/>
        <w:ind w:left="709" w:hanging="330"/>
        <w:jc w:val="both"/>
        <w:rPr>
          <w:rFonts w:ascii="Arial" w:hAnsi="Arial" w:cs="Arial"/>
          <w:color w:val="000000"/>
          <w:lang w:val="es-ES" w:eastAsia="es-ES"/>
        </w:rPr>
      </w:pPr>
      <w:r w:rsidRPr="00B1683D">
        <w:rPr>
          <w:rFonts w:ascii="Arial" w:hAnsi="Arial" w:cs="Arial"/>
          <w:b/>
          <w:color w:val="000000"/>
          <w:lang w:val="es-ES" w:eastAsia="es-ES"/>
        </w:rPr>
        <w:t>Evaluación formativa</w:t>
      </w:r>
      <w:r w:rsidRPr="00B1683D">
        <w:rPr>
          <w:rFonts w:ascii="Arial" w:hAnsi="Arial" w:cs="Arial"/>
          <w:color w:val="000000"/>
          <w:lang w:val="es-ES" w:eastAsia="es-ES"/>
        </w:rPr>
        <w:t xml:space="preserve">, permite conocer el avance y las limitaciones que en el proceso de enseñanza-aprendizaje evidencian los discentes, permite hacer ajustes para mejorar el aprendizaje.  </w:t>
      </w:r>
    </w:p>
    <w:p w:rsidR="008000C7" w:rsidRPr="00B1683D" w:rsidRDefault="008000C7" w:rsidP="0099468B">
      <w:pPr>
        <w:numPr>
          <w:ilvl w:val="0"/>
          <w:numId w:val="2"/>
        </w:numPr>
        <w:spacing w:after="0" w:line="360" w:lineRule="auto"/>
        <w:ind w:left="709" w:hanging="330"/>
        <w:jc w:val="both"/>
        <w:rPr>
          <w:rFonts w:ascii="Arial" w:hAnsi="Arial" w:cs="Arial"/>
          <w:color w:val="000000"/>
          <w:lang w:val="es-ES" w:eastAsia="es-ES"/>
        </w:rPr>
      </w:pPr>
      <w:r w:rsidRPr="00B1683D">
        <w:rPr>
          <w:rFonts w:ascii="Arial" w:hAnsi="Arial" w:cs="Arial"/>
          <w:b/>
          <w:color w:val="000000"/>
          <w:lang w:val="es-ES" w:eastAsia="es-ES"/>
        </w:rPr>
        <w:t>Evaluación sumativa</w:t>
      </w:r>
      <w:r w:rsidRPr="00B1683D">
        <w:rPr>
          <w:rFonts w:ascii="Arial" w:hAnsi="Arial" w:cs="Arial"/>
          <w:color w:val="000000"/>
          <w:lang w:val="es-ES" w:eastAsia="es-ES"/>
        </w:rPr>
        <w:t>, comprende la valoración que se realiza del comportamiento demostrado por cada participante durante su proceso de formación, es ponderada por docentes y coordinadores de curso.  Se utiliza para comprobar los aprendizajes obtenidos con fines de acreditación o promoción del alumno.  Se aplica al final de la unidad, curso o actividad académica.</w:t>
      </w:r>
    </w:p>
    <w:p w:rsidR="0099468B" w:rsidRDefault="0099468B" w:rsidP="0099468B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Arial" w:hAnsi="Arial" w:cs="Arial"/>
          <w:b/>
          <w:color w:val="000000"/>
          <w:lang w:val="es-ES" w:eastAsia="es-ES"/>
        </w:rPr>
      </w:pPr>
    </w:p>
    <w:p w:rsidR="001B66EC" w:rsidRPr="005B1986" w:rsidRDefault="001B66EC" w:rsidP="0099468B">
      <w:pPr>
        <w:widowControl w:val="0"/>
        <w:adjustRightInd w:val="0"/>
        <w:spacing w:after="0" w:line="360" w:lineRule="auto"/>
        <w:ind w:left="709"/>
        <w:jc w:val="both"/>
        <w:textAlignment w:val="baseline"/>
        <w:rPr>
          <w:rFonts w:ascii="Arial" w:hAnsi="Arial" w:cs="Arial"/>
          <w:b/>
          <w:color w:val="000000"/>
          <w:lang w:val="es-ES" w:eastAsia="es-ES"/>
        </w:rPr>
      </w:pPr>
      <w:r w:rsidRPr="005B1986">
        <w:rPr>
          <w:rFonts w:ascii="Arial" w:hAnsi="Arial" w:cs="Arial"/>
          <w:b/>
          <w:color w:val="000000"/>
          <w:lang w:val="es-ES" w:eastAsia="es-ES"/>
        </w:rPr>
        <w:t xml:space="preserve">Según la persona que la aplica </w:t>
      </w:r>
    </w:p>
    <w:p w:rsidR="001B66EC" w:rsidRPr="005B1986" w:rsidRDefault="001B66EC" w:rsidP="001B66EC">
      <w:pPr>
        <w:widowControl w:val="0"/>
        <w:numPr>
          <w:ilvl w:val="0"/>
          <w:numId w:val="31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lang w:val="es-ES" w:eastAsia="es-ES"/>
        </w:rPr>
      </w:pPr>
      <w:r w:rsidRPr="005B1986">
        <w:rPr>
          <w:rFonts w:ascii="Arial" w:hAnsi="Arial" w:cs="Arial"/>
          <w:b/>
          <w:color w:val="000000"/>
          <w:lang w:val="es-ES" w:eastAsia="es-ES"/>
        </w:rPr>
        <w:t xml:space="preserve">Autoevaluación, </w:t>
      </w:r>
      <w:r w:rsidRPr="005B1986">
        <w:rPr>
          <w:rFonts w:ascii="Arial" w:hAnsi="Arial" w:cs="Arial"/>
          <w:color w:val="000000"/>
          <w:lang w:val="es-ES" w:eastAsia="es-ES"/>
        </w:rPr>
        <w:t>la realiza el discente con la finalidad de comprobar los aprendizajes que ha obtenido.</w:t>
      </w:r>
    </w:p>
    <w:p w:rsidR="001B66EC" w:rsidRPr="005B1986" w:rsidRDefault="001B66EC" w:rsidP="001B66EC">
      <w:pPr>
        <w:widowControl w:val="0"/>
        <w:numPr>
          <w:ilvl w:val="0"/>
          <w:numId w:val="31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lang w:val="es-ES" w:eastAsia="es-ES"/>
        </w:rPr>
      </w:pPr>
      <w:proofErr w:type="spellStart"/>
      <w:r w:rsidRPr="005B1986">
        <w:rPr>
          <w:rFonts w:ascii="Arial" w:hAnsi="Arial" w:cs="Arial"/>
          <w:b/>
          <w:color w:val="000000"/>
          <w:lang w:val="es-ES" w:eastAsia="es-ES"/>
        </w:rPr>
        <w:t>Coevaluación</w:t>
      </w:r>
      <w:proofErr w:type="spellEnd"/>
      <w:r w:rsidRPr="005B1986">
        <w:rPr>
          <w:rFonts w:ascii="Arial" w:hAnsi="Arial" w:cs="Arial"/>
          <w:b/>
          <w:color w:val="000000"/>
          <w:lang w:val="es-ES" w:eastAsia="es-ES"/>
        </w:rPr>
        <w:t xml:space="preserve">, </w:t>
      </w:r>
      <w:r w:rsidRPr="005B1986">
        <w:rPr>
          <w:rFonts w:ascii="Arial" w:hAnsi="Arial" w:cs="Arial"/>
          <w:color w:val="000000"/>
          <w:lang w:val="es-ES" w:eastAsia="es-ES"/>
        </w:rPr>
        <w:t>se da cuando los discentes se evalúan entre sí.</w:t>
      </w:r>
    </w:p>
    <w:p w:rsidR="001B66EC" w:rsidRPr="00E76AAB" w:rsidRDefault="001B66EC" w:rsidP="001B66EC">
      <w:pPr>
        <w:widowControl w:val="0"/>
        <w:numPr>
          <w:ilvl w:val="0"/>
          <w:numId w:val="31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color w:val="000000"/>
          <w:lang w:val="es-ES" w:eastAsia="es-ES"/>
        </w:rPr>
      </w:pPr>
      <w:r w:rsidRPr="005B1986">
        <w:rPr>
          <w:rFonts w:ascii="Arial" w:hAnsi="Arial" w:cs="Arial"/>
          <w:b/>
          <w:color w:val="000000"/>
          <w:lang w:val="es-ES" w:eastAsia="es-ES"/>
        </w:rPr>
        <w:t xml:space="preserve">Heteroevaluación, </w:t>
      </w:r>
      <w:r w:rsidRPr="005B1986">
        <w:rPr>
          <w:rFonts w:ascii="Arial" w:hAnsi="Arial" w:cs="Arial"/>
          <w:color w:val="000000"/>
          <w:lang w:val="es-ES" w:eastAsia="es-ES"/>
        </w:rPr>
        <w:t xml:space="preserve">el docente es el responsable de comprobar los aprendizajes que obtuvieron los discentes. </w:t>
      </w:r>
    </w:p>
    <w:p w:rsidR="0099468B" w:rsidRDefault="0099468B" w:rsidP="0099468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textAlignment w:val="baseline"/>
        <w:rPr>
          <w:rFonts w:ascii="Arial" w:hAnsi="Arial" w:cs="Arial"/>
          <w:b/>
          <w:lang w:val="es-ES"/>
        </w:rPr>
      </w:pPr>
    </w:p>
    <w:p w:rsidR="0099468B" w:rsidRDefault="0099468B" w:rsidP="0099468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textAlignment w:val="baseline"/>
        <w:rPr>
          <w:rFonts w:ascii="Arial" w:hAnsi="Arial" w:cs="Arial"/>
          <w:b/>
          <w:lang w:val="es-ES"/>
        </w:rPr>
      </w:pPr>
    </w:p>
    <w:p w:rsidR="001B66EC" w:rsidRPr="005B1986" w:rsidRDefault="0099468B" w:rsidP="0099468B">
      <w:pPr>
        <w:widowControl w:val="0"/>
        <w:autoSpaceDE w:val="0"/>
        <w:autoSpaceDN w:val="0"/>
        <w:adjustRightInd w:val="0"/>
        <w:spacing w:after="0" w:line="360" w:lineRule="auto"/>
        <w:ind w:left="708"/>
        <w:jc w:val="both"/>
        <w:textAlignment w:val="baseline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S</w:t>
      </w:r>
      <w:r w:rsidR="001B66EC" w:rsidRPr="005B1986">
        <w:rPr>
          <w:rFonts w:ascii="Arial" w:hAnsi="Arial" w:cs="Arial"/>
          <w:b/>
          <w:lang w:val="es-ES"/>
        </w:rPr>
        <w:t>egún el aspecto que se evalúa</w:t>
      </w:r>
    </w:p>
    <w:p w:rsidR="001B66EC" w:rsidRPr="005B1986" w:rsidRDefault="001B66EC" w:rsidP="001B66EC">
      <w:pPr>
        <w:widowControl w:val="0"/>
        <w:numPr>
          <w:ilvl w:val="0"/>
          <w:numId w:val="32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lang w:val="es-ES"/>
        </w:rPr>
      </w:pPr>
      <w:r w:rsidRPr="005B1986">
        <w:rPr>
          <w:rFonts w:ascii="Arial" w:hAnsi="Arial" w:cs="Arial"/>
          <w:b/>
          <w:lang w:val="es-ES"/>
        </w:rPr>
        <w:t xml:space="preserve">Conceptual, </w:t>
      </w:r>
      <w:r w:rsidRPr="005B1986">
        <w:rPr>
          <w:rFonts w:ascii="Arial" w:hAnsi="Arial" w:cs="Arial"/>
          <w:lang w:val="es-ES"/>
        </w:rPr>
        <w:t>se refiere a objetos, sucesos, ideas, hechos, deducciones, conceptos, símbolos, formas.</w:t>
      </w:r>
    </w:p>
    <w:p w:rsidR="001B66EC" w:rsidRPr="005B1986" w:rsidRDefault="001B66EC" w:rsidP="001B66EC">
      <w:pPr>
        <w:widowControl w:val="0"/>
        <w:numPr>
          <w:ilvl w:val="0"/>
          <w:numId w:val="32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lang w:val="es-ES"/>
        </w:rPr>
      </w:pPr>
      <w:r w:rsidRPr="005B1986">
        <w:rPr>
          <w:rFonts w:ascii="Arial" w:hAnsi="Arial" w:cs="Arial"/>
          <w:b/>
          <w:lang w:val="es-ES"/>
        </w:rPr>
        <w:t xml:space="preserve">Actitudinal, </w:t>
      </w:r>
      <w:r w:rsidRPr="005B1986">
        <w:rPr>
          <w:rFonts w:ascii="Arial" w:hAnsi="Arial" w:cs="Arial"/>
          <w:lang w:val="es-ES"/>
        </w:rPr>
        <w:t xml:space="preserve">se refiere a normas, actitudes, valores, participación o conducta de una forma determinada. </w:t>
      </w:r>
    </w:p>
    <w:p w:rsidR="004E0610" w:rsidRDefault="001B66EC" w:rsidP="004E0610">
      <w:pPr>
        <w:widowControl w:val="0"/>
        <w:numPr>
          <w:ilvl w:val="0"/>
          <w:numId w:val="32"/>
        </w:numPr>
        <w:adjustRightInd w:val="0"/>
        <w:spacing w:after="0" w:line="360" w:lineRule="auto"/>
        <w:jc w:val="both"/>
        <w:textAlignment w:val="baseline"/>
        <w:rPr>
          <w:rFonts w:ascii="Arial" w:hAnsi="Arial" w:cs="Arial"/>
          <w:lang w:val="es-ES"/>
        </w:rPr>
      </w:pPr>
      <w:r w:rsidRPr="005B1986">
        <w:rPr>
          <w:rFonts w:ascii="Arial" w:hAnsi="Arial" w:cs="Arial"/>
          <w:b/>
          <w:lang w:val="es-ES"/>
        </w:rPr>
        <w:t xml:space="preserve">Procedimental, </w:t>
      </w:r>
      <w:r w:rsidRPr="005B1986">
        <w:rPr>
          <w:rFonts w:ascii="Arial" w:hAnsi="Arial" w:cs="Arial"/>
          <w:lang w:val="es-ES"/>
        </w:rPr>
        <w:t xml:space="preserve">se refiere a saber cómo se hace algo. Resolver tareas, seleccionar el </w:t>
      </w:r>
      <w:r w:rsidRPr="004E0610">
        <w:rPr>
          <w:rFonts w:ascii="Arial" w:hAnsi="Arial" w:cs="Arial"/>
          <w:lang w:val="es-ES"/>
        </w:rPr>
        <w:t xml:space="preserve">método, la estrategia y saberlo aplicar. Seguir un procedimiento. </w:t>
      </w:r>
    </w:p>
    <w:p w:rsidR="00842E7C" w:rsidRPr="004E0610" w:rsidRDefault="00842E7C" w:rsidP="00842E7C">
      <w:pPr>
        <w:widowControl w:val="0"/>
        <w:adjustRightInd w:val="0"/>
        <w:spacing w:after="0" w:line="360" w:lineRule="auto"/>
        <w:ind w:left="1069"/>
        <w:jc w:val="both"/>
        <w:textAlignment w:val="baseline"/>
        <w:rPr>
          <w:rFonts w:ascii="Arial" w:hAnsi="Arial" w:cs="Arial"/>
          <w:lang w:val="es-ES"/>
        </w:rPr>
      </w:pPr>
    </w:p>
    <w:p w:rsidR="00842E7C" w:rsidRPr="00842E7C" w:rsidRDefault="007D15E7" w:rsidP="00842E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4E0610">
        <w:rPr>
          <w:rFonts w:ascii="Arial" w:hAnsi="Arial" w:cs="Arial"/>
          <w:b/>
        </w:rPr>
        <w:t>M</w:t>
      </w:r>
      <w:r w:rsidR="00870ED6" w:rsidRPr="004E0610">
        <w:rPr>
          <w:rFonts w:ascii="Arial" w:hAnsi="Arial" w:cs="Arial"/>
          <w:b/>
        </w:rPr>
        <w:t xml:space="preserve">odalidad </w:t>
      </w:r>
      <w:r w:rsidR="00FF556C" w:rsidRPr="004E0610">
        <w:rPr>
          <w:rFonts w:ascii="Arial" w:hAnsi="Arial" w:cs="Arial"/>
          <w:b/>
        </w:rPr>
        <w:t xml:space="preserve"> y t</w:t>
      </w:r>
      <w:r w:rsidR="006D7761" w:rsidRPr="004E0610">
        <w:rPr>
          <w:rFonts w:ascii="Arial" w:hAnsi="Arial" w:cs="Arial"/>
          <w:b/>
        </w:rPr>
        <w:t>emporalidad</w:t>
      </w:r>
      <w:r w:rsidRPr="004E0610">
        <w:rPr>
          <w:rFonts w:ascii="Arial" w:hAnsi="Arial" w:cs="Arial"/>
          <w:b/>
        </w:rPr>
        <w:t xml:space="preserve"> 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  <w:gridCol w:w="2268"/>
        <w:gridCol w:w="2409"/>
      </w:tblGrid>
      <w:tr w:rsidR="007D15E7" w:rsidRPr="00936B0C" w:rsidTr="00870ED6">
        <w:tc>
          <w:tcPr>
            <w:tcW w:w="2409" w:type="dxa"/>
            <w:shd w:val="clear" w:color="auto" w:fill="C6D9F1" w:themeFill="text2" w:themeFillTint="33"/>
          </w:tcPr>
          <w:p w:rsidR="007D15E7" w:rsidRPr="00936B0C" w:rsidRDefault="00870ED6" w:rsidP="004144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Modalidad 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:rsidR="007D15E7" w:rsidRPr="00936B0C" w:rsidRDefault="00870ED6" w:rsidP="004144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Lugar 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:rsidR="007D15E7" w:rsidRPr="00936B0C" w:rsidRDefault="00870ED6" w:rsidP="004144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Fecha/ Horario </w:t>
            </w:r>
          </w:p>
        </w:tc>
        <w:tc>
          <w:tcPr>
            <w:tcW w:w="2409" w:type="dxa"/>
            <w:shd w:val="clear" w:color="auto" w:fill="C6D9F1" w:themeFill="text2" w:themeFillTint="33"/>
          </w:tcPr>
          <w:p w:rsidR="007D15E7" w:rsidRPr="00936B0C" w:rsidRDefault="0041445F" w:rsidP="004144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936B0C">
              <w:rPr>
                <w:rFonts w:ascii="Arial" w:hAnsi="Arial" w:cs="Arial"/>
                <w:b/>
              </w:rPr>
              <w:t>Carga horaria</w:t>
            </w:r>
          </w:p>
        </w:tc>
      </w:tr>
      <w:tr w:rsidR="00870ED6" w:rsidRPr="00936B0C" w:rsidTr="00870ED6">
        <w:tc>
          <w:tcPr>
            <w:tcW w:w="2409" w:type="dxa"/>
            <w:shd w:val="clear" w:color="auto" w:fill="FFFFFF" w:themeFill="background1"/>
          </w:tcPr>
          <w:p w:rsidR="00870ED6" w:rsidRPr="00936B0C" w:rsidRDefault="00870ED6" w:rsidP="003A0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Virtual </w:t>
            </w:r>
          </w:p>
        </w:tc>
        <w:tc>
          <w:tcPr>
            <w:tcW w:w="2127" w:type="dxa"/>
            <w:shd w:val="clear" w:color="auto" w:fill="FFFFFF" w:themeFill="background1"/>
          </w:tcPr>
          <w:p w:rsidR="00870ED6" w:rsidRPr="00936B0C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Plataforma Zoom </w:t>
            </w:r>
          </w:p>
        </w:tc>
        <w:tc>
          <w:tcPr>
            <w:tcW w:w="2268" w:type="dxa"/>
            <w:shd w:val="clear" w:color="auto" w:fill="FFFFFF" w:themeFill="background1"/>
          </w:tcPr>
          <w:p w:rsidR="00870ED6" w:rsidRP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0ED6">
              <w:rPr>
                <w:rFonts w:ascii="Arial" w:hAnsi="Arial" w:cs="Arial"/>
                <w:b/>
              </w:rPr>
              <w:t>Ronda 1</w:t>
            </w:r>
          </w:p>
          <w:p w:rsidR="00870ED6" w:rsidRPr="00936B0C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 25 al 27 de marzo de 2025.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:rsidR="00870ED6" w:rsidRPr="00870ED6" w:rsidRDefault="00870ED6" w:rsidP="0087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0ED6">
              <w:rPr>
                <w:rFonts w:ascii="Arial" w:hAnsi="Arial" w:cs="Arial"/>
                <w:b/>
              </w:rPr>
              <w:t xml:space="preserve">6 horas </w:t>
            </w:r>
          </w:p>
          <w:p w:rsidR="00870ED6" w:rsidRDefault="00870ED6" w:rsidP="0087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cada región</w:t>
            </w:r>
          </w:p>
          <w:p w:rsidR="00870ED6" w:rsidRPr="00870ED6" w:rsidRDefault="00870ED6" w:rsidP="0087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0ED6">
              <w:rPr>
                <w:rFonts w:ascii="Arial" w:hAnsi="Arial" w:cs="Arial"/>
                <w:b/>
              </w:rPr>
              <w:t>1.5 cada reunión</w:t>
            </w:r>
          </w:p>
        </w:tc>
      </w:tr>
      <w:tr w:rsidR="00870ED6" w:rsidRPr="00936B0C" w:rsidTr="00870ED6">
        <w:tc>
          <w:tcPr>
            <w:tcW w:w="4536" w:type="dxa"/>
            <w:gridSpan w:val="2"/>
            <w:vMerge w:val="restart"/>
            <w:shd w:val="clear" w:color="auto" w:fill="FFFFFF" w:themeFill="background1"/>
          </w:tcPr>
          <w:p w:rsid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Ronda 2</w:t>
            </w:r>
          </w:p>
          <w:p w:rsidR="00870ED6" w:rsidRP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0ED6">
              <w:rPr>
                <w:rFonts w:ascii="Arial" w:hAnsi="Arial" w:cs="Arial"/>
              </w:rPr>
              <w:t>Del 24 al 26 de junio de 2025.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870ED6" w:rsidRPr="00936B0C" w:rsidRDefault="00870ED6" w:rsidP="003A0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70ED6" w:rsidRPr="00936B0C" w:rsidTr="00140D91">
        <w:tc>
          <w:tcPr>
            <w:tcW w:w="4536" w:type="dxa"/>
            <w:gridSpan w:val="2"/>
            <w:vMerge/>
            <w:shd w:val="clear" w:color="auto" w:fill="FFFFFF" w:themeFill="background1"/>
          </w:tcPr>
          <w:p w:rsid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70ED6" w:rsidRP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0ED6">
              <w:rPr>
                <w:rFonts w:ascii="Arial" w:hAnsi="Arial" w:cs="Arial"/>
                <w:b/>
              </w:rPr>
              <w:t>Ronda 3</w:t>
            </w:r>
          </w:p>
          <w:p w:rsidR="00870ED6" w:rsidRP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0ED6">
              <w:rPr>
                <w:rFonts w:ascii="Arial" w:hAnsi="Arial" w:cs="Arial"/>
              </w:rPr>
              <w:t>Del 09 al 11 de septiembre de 2025.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870ED6" w:rsidRPr="00936B0C" w:rsidRDefault="00870ED6" w:rsidP="003A0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70ED6" w:rsidRPr="00936B0C" w:rsidTr="00870ED6">
        <w:tc>
          <w:tcPr>
            <w:tcW w:w="4536" w:type="dxa"/>
            <w:gridSpan w:val="2"/>
            <w:vMerge/>
            <w:shd w:val="clear" w:color="auto" w:fill="FFFFFF" w:themeFill="background1"/>
          </w:tcPr>
          <w:p w:rsidR="00870ED6" w:rsidRDefault="00870ED6" w:rsidP="00CE6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870ED6" w:rsidRDefault="00870ED6" w:rsidP="00870ED6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Ronda 4 </w:t>
            </w:r>
          </w:p>
          <w:p w:rsidR="00870ED6" w:rsidRPr="00870ED6" w:rsidRDefault="00870ED6" w:rsidP="00870ED6">
            <w:pPr>
              <w:shd w:val="clear" w:color="auto" w:fill="C6D9F1" w:themeFill="text2" w:themeFillTint="33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0ED6">
              <w:rPr>
                <w:rFonts w:ascii="Arial" w:hAnsi="Arial" w:cs="Arial"/>
              </w:rPr>
              <w:t>Del 18 al 20 de noviembre de 2025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:rsidR="00870ED6" w:rsidRPr="00936B0C" w:rsidRDefault="00870ED6" w:rsidP="003A0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D15E7" w:rsidRDefault="007D15E7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42E7C" w:rsidRDefault="00842E7C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99468B" w:rsidRPr="00DF3DC0" w:rsidRDefault="0099468B" w:rsidP="007D15E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F7446" w:rsidRPr="005B1986" w:rsidRDefault="00DF7446" w:rsidP="00DF7446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</w:rPr>
      </w:pPr>
      <w:r w:rsidRPr="005B1986">
        <w:rPr>
          <w:rFonts w:ascii="Arial" w:hAnsi="Arial" w:cs="Arial"/>
          <w:b/>
          <w:caps/>
        </w:rPr>
        <w:lastRenderedPageBreak/>
        <w:t xml:space="preserve">RONDA 1 </w:t>
      </w:r>
    </w:p>
    <w:tbl>
      <w:tblPr>
        <w:tblStyle w:val="Tablaconcuadrcula"/>
        <w:tblW w:w="9422" w:type="dxa"/>
        <w:tblInd w:w="497" w:type="dxa"/>
        <w:tblLook w:val="04A0" w:firstRow="1" w:lastRow="0" w:firstColumn="1" w:lastColumn="0" w:noHBand="0" w:noVBand="1"/>
      </w:tblPr>
      <w:tblGrid>
        <w:gridCol w:w="2617"/>
        <w:gridCol w:w="1701"/>
        <w:gridCol w:w="2748"/>
        <w:gridCol w:w="2356"/>
      </w:tblGrid>
      <w:tr w:rsidR="00DF7446" w:rsidRPr="005B1986" w:rsidTr="00842E7C">
        <w:trPr>
          <w:trHeight w:val="264"/>
        </w:trPr>
        <w:tc>
          <w:tcPr>
            <w:tcW w:w="2617" w:type="dxa"/>
            <w:shd w:val="clear" w:color="auto" w:fill="B8CCE4" w:themeFill="accent1" w:themeFillTint="66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REGIÓN</w:t>
            </w:r>
          </w:p>
        </w:tc>
        <w:tc>
          <w:tcPr>
            <w:tcW w:w="2748" w:type="dxa"/>
            <w:shd w:val="clear" w:color="auto" w:fill="B8CCE4" w:themeFill="accent1" w:themeFillTint="66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56" w:type="dxa"/>
            <w:shd w:val="clear" w:color="auto" w:fill="B8CCE4" w:themeFill="accent1" w:themeFillTint="66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HORARIO</w:t>
            </w:r>
          </w:p>
        </w:tc>
      </w:tr>
      <w:tr w:rsidR="00DF7446" w:rsidRPr="005B1986" w:rsidTr="00842E7C">
        <w:trPr>
          <w:trHeight w:val="513"/>
        </w:trPr>
        <w:tc>
          <w:tcPr>
            <w:tcW w:w="2617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Alta Verapaz, Baja Verapaz y El Petén</w:t>
            </w:r>
          </w:p>
        </w:tc>
        <w:tc>
          <w:tcPr>
            <w:tcW w:w="1701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Norte</w:t>
            </w:r>
          </w:p>
        </w:tc>
        <w:tc>
          <w:tcPr>
            <w:tcW w:w="2748" w:type="dxa"/>
          </w:tcPr>
          <w:p w:rsidR="00DF7446" w:rsidRPr="005B1986" w:rsidRDefault="00DF7446" w:rsidP="000E12C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 w:rsidR="000E12C2">
              <w:rPr>
                <w:rFonts w:ascii="Arial" w:hAnsi="Arial" w:cs="Arial"/>
              </w:rPr>
              <w:t>25 de marzo de 2025</w:t>
            </w:r>
          </w:p>
        </w:tc>
        <w:tc>
          <w:tcPr>
            <w:tcW w:w="2356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DF7446" w:rsidRPr="005B1986" w:rsidTr="00842E7C">
        <w:trPr>
          <w:trHeight w:val="1043"/>
        </w:trPr>
        <w:tc>
          <w:tcPr>
            <w:tcW w:w="2617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Guatemala, Sacatepéquez, </w:t>
            </w:r>
            <w:r w:rsidRPr="005B1986">
              <w:rPr>
                <w:rFonts w:ascii="Arial" w:hAnsi="Arial" w:cs="Arial"/>
                <w:b/>
              </w:rPr>
              <w:t xml:space="preserve"> Chimaltenango</w:t>
            </w:r>
            <w:r>
              <w:rPr>
                <w:rFonts w:ascii="Arial" w:hAnsi="Arial" w:cs="Arial"/>
                <w:b/>
              </w:rPr>
              <w:t xml:space="preserve"> y Sololá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Central</w:t>
            </w:r>
          </w:p>
        </w:tc>
        <w:tc>
          <w:tcPr>
            <w:tcW w:w="2748" w:type="dxa"/>
            <w:shd w:val="clear" w:color="auto" w:fill="DAEEF3" w:themeFill="accent5" w:themeFillTint="33"/>
          </w:tcPr>
          <w:p w:rsidR="00DF7446" w:rsidRPr="005B1986" w:rsidRDefault="00DF7446" w:rsidP="000E12C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 w:rsidR="000E12C2">
              <w:rPr>
                <w:rFonts w:ascii="Arial" w:hAnsi="Arial" w:cs="Arial"/>
              </w:rPr>
              <w:t>25 de marzo de 2025</w:t>
            </w:r>
          </w:p>
        </w:tc>
        <w:tc>
          <w:tcPr>
            <w:tcW w:w="2356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DF7446" w:rsidRPr="005B1986" w:rsidTr="00842E7C">
        <w:trPr>
          <w:trHeight w:val="778"/>
        </w:trPr>
        <w:tc>
          <w:tcPr>
            <w:tcW w:w="2617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 xml:space="preserve">Izabal, Chiquimula, Zacapa y El Progreso </w:t>
            </w:r>
          </w:p>
        </w:tc>
        <w:tc>
          <w:tcPr>
            <w:tcW w:w="1701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-Oriente</w:t>
            </w:r>
          </w:p>
        </w:tc>
        <w:tc>
          <w:tcPr>
            <w:tcW w:w="2748" w:type="dxa"/>
          </w:tcPr>
          <w:p w:rsidR="00DF7446" w:rsidRPr="005B1986" w:rsidRDefault="000E12C2" w:rsidP="000E12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26 </w:t>
            </w:r>
            <w:r w:rsidR="00DF7446" w:rsidRPr="005B198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marzo de 2025</w:t>
            </w:r>
          </w:p>
        </w:tc>
        <w:tc>
          <w:tcPr>
            <w:tcW w:w="2356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DF7446" w:rsidRPr="005B1986" w:rsidTr="00842E7C">
        <w:trPr>
          <w:trHeight w:val="613"/>
        </w:trPr>
        <w:tc>
          <w:tcPr>
            <w:tcW w:w="2617" w:type="dxa"/>
            <w:shd w:val="clear" w:color="auto" w:fill="DAEEF3" w:themeFill="accent5" w:themeFillTint="33"/>
          </w:tcPr>
          <w:p w:rsidR="00DF7446" w:rsidRPr="005B1986" w:rsidRDefault="000E12C2" w:rsidP="007D4F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Escuintla, </w:t>
            </w:r>
            <w:r w:rsidR="00DF7446" w:rsidRPr="005B1986">
              <w:rPr>
                <w:rFonts w:ascii="Arial" w:hAnsi="Arial" w:cs="Arial"/>
                <w:b/>
              </w:rPr>
              <w:t xml:space="preserve">Jalapa, Jutiapa y Santa Rosa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Sur-Oriente</w:t>
            </w:r>
          </w:p>
        </w:tc>
        <w:tc>
          <w:tcPr>
            <w:tcW w:w="2748" w:type="dxa"/>
            <w:shd w:val="clear" w:color="auto" w:fill="DAEEF3" w:themeFill="accent5" w:themeFillTint="33"/>
          </w:tcPr>
          <w:p w:rsidR="00DF7446" w:rsidRPr="005B1986" w:rsidRDefault="00DF7446" w:rsidP="000E12C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Miércoles </w:t>
            </w:r>
            <w:r w:rsidR="000E12C2">
              <w:rPr>
                <w:rFonts w:ascii="Arial" w:hAnsi="Arial" w:cs="Arial"/>
              </w:rPr>
              <w:t>26 de marzo de 2025</w:t>
            </w:r>
          </w:p>
        </w:tc>
        <w:tc>
          <w:tcPr>
            <w:tcW w:w="2356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DF7446" w:rsidRPr="005B1986" w:rsidTr="00842E7C">
        <w:trPr>
          <w:trHeight w:val="849"/>
        </w:trPr>
        <w:tc>
          <w:tcPr>
            <w:tcW w:w="2617" w:type="dxa"/>
          </w:tcPr>
          <w:p w:rsidR="00DF7446" w:rsidRPr="005B1986" w:rsidRDefault="000E12C2" w:rsidP="007D4F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 Marcos</w:t>
            </w:r>
            <w:r w:rsidR="00DF7446" w:rsidRPr="005B1986">
              <w:rPr>
                <w:rFonts w:ascii="Arial" w:hAnsi="Arial" w:cs="Arial"/>
                <w:b/>
              </w:rPr>
              <w:t>, Huehuetenango, Quiché y Totonicapán</w:t>
            </w:r>
          </w:p>
        </w:tc>
        <w:tc>
          <w:tcPr>
            <w:tcW w:w="1701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-Occidente</w:t>
            </w:r>
          </w:p>
        </w:tc>
        <w:tc>
          <w:tcPr>
            <w:tcW w:w="2748" w:type="dxa"/>
          </w:tcPr>
          <w:p w:rsidR="00DF7446" w:rsidRPr="005B1986" w:rsidRDefault="00DF7446" w:rsidP="000E12C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 w:rsidR="000E12C2">
              <w:rPr>
                <w:rFonts w:ascii="Arial" w:hAnsi="Arial" w:cs="Arial"/>
              </w:rPr>
              <w:t>27 de marzo de 2025</w:t>
            </w:r>
          </w:p>
        </w:tc>
        <w:tc>
          <w:tcPr>
            <w:tcW w:w="2356" w:type="dxa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10:00 a 11:30 horas </w:t>
            </w:r>
          </w:p>
        </w:tc>
      </w:tr>
      <w:tr w:rsidR="00DF7446" w:rsidRPr="005B1986" w:rsidTr="00842E7C">
        <w:trPr>
          <w:trHeight w:val="778"/>
        </w:trPr>
        <w:tc>
          <w:tcPr>
            <w:tcW w:w="2617" w:type="dxa"/>
            <w:shd w:val="clear" w:color="auto" w:fill="DAEEF3" w:themeFill="accent5" w:themeFillTint="33"/>
          </w:tcPr>
          <w:p w:rsidR="00DF7446" w:rsidRPr="005B1986" w:rsidRDefault="000E12C2" w:rsidP="000E12C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Quetzaltenango</w:t>
            </w:r>
            <w:r w:rsidR="00DF7446" w:rsidRPr="005B1986">
              <w:rPr>
                <w:rFonts w:ascii="Arial" w:hAnsi="Arial" w:cs="Arial"/>
                <w:b/>
              </w:rPr>
              <w:t xml:space="preserve">, Retalhuleu, y Suchitepéquez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Sur-Occidente</w:t>
            </w:r>
          </w:p>
        </w:tc>
        <w:tc>
          <w:tcPr>
            <w:tcW w:w="2748" w:type="dxa"/>
            <w:shd w:val="clear" w:color="auto" w:fill="DAEEF3" w:themeFill="accent5" w:themeFillTint="33"/>
          </w:tcPr>
          <w:p w:rsidR="00DF7446" w:rsidRPr="005B1986" w:rsidRDefault="000E12C2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27 de marzo de 2025</w:t>
            </w:r>
          </w:p>
        </w:tc>
        <w:tc>
          <w:tcPr>
            <w:tcW w:w="2356" w:type="dxa"/>
            <w:shd w:val="clear" w:color="auto" w:fill="DAEEF3" w:themeFill="accent5" w:themeFillTint="33"/>
          </w:tcPr>
          <w:p w:rsidR="00DF7446" w:rsidRPr="005B1986" w:rsidRDefault="00DF7446" w:rsidP="007D4FB1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</w:tbl>
    <w:p w:rsidR="005B4122" w:rsidRDefault="005B4122" w:rsidP="009614B2">
      <w:pPr>
        <w:autoSpaceDE w:val="0"/>
        <w:autoSpaceDN w:val="0"/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846" w:tblpY="358"/>
        <w:tblW w:w="9482" w:type="dxa"/>
        <w:tblLook w:val="04A0" w:firstRow="1" w:lastRow="0" w:firstColumn="1" w:lastColumn="0" w:noHBand="0" w:noVBand="1"/>
      </w:tblPr>
      <w:tblGrid>
        <w:gridCol w:w="2689"/>
        <w:gridCol w:w="1701"/>
        <w:gridCol w:w="2721"/>
        <w:gridCol w:w="2371"/>
      </w:tblGrid>
      <w:tr w:rsidR="00842E7C" w:rsidRPr="005B1986" w:rsidTr="00842E7C">
        <w:trPr>
          <w:trHeight w:val="268"/>
        </w:trPr>
        <w:tc>
          <w:tcPr>
            <w:tcW w:w="2689" w:type="dxa"/>
            <w:shd w:val="clear" w:color="auto" w:fill="B8CCE4" w:themeFill="accent1" w:themeFillTint="66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REGIÓN</w:t>
            </w:r>
          </w:p>
        </w:tc>
        <w:tc>
          <w:tcPr>
            <w:tcW w:w="2721" w:type="dxa"/>
            <w:shd w:val="clear" w:color="auto" w:fill="B8CCE4" w:themeFill="accent1" w:themeFillTint="66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71" w:type="dxa"/>
            <w:shd w:val="clear" w:color="auto" w:fill="B8CCE4" w:themeFill="accent1" w:themeFillTint="66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HORARIO</w:t>
            </w:r>
          </w:p>
        </w:tc>
      </w:tr>
      <w:tr w:rsidR="00842E7C" w:rsidRPr="005B1986" w:rsidTr="00842E7C">
        <w:trPr>
          <w:trHeight w:val="521"/>
        </w:trPr>
        <w:tc>
          <w:tcPr>
            <w:tcW w:w="2689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Alta Verapaz, Baja Verapaz y El Petén</w:t>
            </w:r>
          </w:p>
        </w:tc>
        <w:tc>
          <w:tcPr>
            <w:tcW w:w="170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Norte</w:t>
            </w:r>
          </w:p>
        </w:tc>
        <w:tc>
          <w:tcPr>
            <w:tcW w:w="272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24 de junio de 2025</w:t>
            </w:r>
          </w:p>
        </w:tc>
        <w:tc>
          <w:tcPr>
            <w:tcW w:w="237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842E7C" w:rsidRPr="005B1986" w:rsidTr="00842E7C">
        <w:trPr>
          <w:trHeight w:val="1057"/>
        </w:trPr>
        <w:tc>
          <w:tcPr>
            <w:tcW w:w="2689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Guatemala, Sacatepéquez, </w:t>
            </w:r>
            <w:r w:rsidRPr="005B1986">
              <w:rPr>
                <w:rFonts w:ascii="Arial" w:hAnsi="Arial" w:cs="Arial"/>
                <w:b/>
              </w:rPr>
              <w:t xml:space="preserve"> Chimaltenango</w:t>
            </w:r>
            <w:r>
              <w:rPr>
                <w:rFonts w:ascii="Arial" w:hAnsi="Arial" w:cs="Arial"/>
                <w:b/>
              </w:rPr>
              <w:t xml:space="preserve"> y Sololá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Central</w:t>
            </w:r>
          </w:p>
        </w:tc>
        <w:tc>
          <w:tcPr>
            <w:tcW w:w="272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24 de junio de 2025</w:t>
            </w:r>
          </w:p>
        </w:tc>
        <w:tc>
          <w:tcPr>
            <w:tcW w:w="237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842E7C" w:rsidRPr="005B1986" w:rsidTr="00842E7C">
        <w:trPr>
          <w:trHeight w:val="672"/>
        </w:trPr>
        <w:tc>
          <w:tcPr>
            <w:tcW w:w="2689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 xml:space="preserve">Izabal, Chiquimula, Zacapa y El Progreso </w:t>
            </w:r>
          </w:p>
        </w:tc>
        <w:tc>
          <w:tcPr>
            <w:tcW w:w="170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-Oriente</w:t>
            </w:r>
          </w:p>
        </w:tc>
        <w:tc>
          <w:tcPr>
            <w:tcW w:w="272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25 </w:t>
            </w:r>
            <w:r w:rsidRPr="005B198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junio de 2025</w:t>
            </w:r>
          </w:p>
        </w:tc>
        <w:tc>
          <w:tcPr>
            <w:tcW w:w="237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842E7C" w:rsidRPr="005B1986" w:rsidTr="00842E7C">
        <w:trPr>
          <w:trHeight w:val="585"/>
        </w:trPr>
        <w:tc>
          <w:tcPr>
            <w:tcW w:w="2689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Escuintla, </w:t>
            </w:r>
            <w:r w:rsidRPr="005B1986">
              <w:rPr>
                <w:rFonts w:ascii="Arial" w:hAnsi="Arial" w:cs="Arial"/>
                <w:b/>
              </w:rPr>
              <w:t xml:space="preserve">Jalapa, Jutiapa y Santa Rosa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Sur-Oriente</w:t>
            </w:r>
          </w:p>
        </w:tc>
        <w:tc>
          <w:tcPr>
            <w:tcW w:w="272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Miércoles 25 </w:t>
            </w:r>
            <w:r w:rsidRPr="005B1986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junio de 2025</w:t>
            </w:r>
          </w:p>
        </w:tc>
        <w:tc>
          <w:tcPr>
            <w:tcW w:w="237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842E7C" w:rsidRPr="005B1986" w:rsidTr="00842E7C">
        <w:trPr>
          <w:trHeight w:val="1057"/>
        </w:trPr>
        <w:tc>
          <w:tcPr>
            <w:tcW w:w="2689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 Marcos</w:t>
            </w:r>
            <w:r w:rsidRPr="005B1986">
              <w:rPr>
                <w:rFonts w:ascii="Arial" w:hAnsi="Arial" w:cs="Arial"/>
                <w:b/>
              </w:rPr>
              <w:t>, Huehuetenango, Quiché y Totonicapán</w:t>
            </w:r>
          </w:p>
        </w:tc>
        <w:tc>
          <w:tcPr>
            <w:tcW w:w="170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-Occidente</w:t>
            </w:r>
          </w:p>
        </w:tc>
        <w:tc>
          <w:tcPr>
            <w:tcW w:w="272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26 de junio de 2025</w:t>
            </w:r>
          </w:p>
        </w:tc>
        <w:tc>
          <w:tcPr>
            <w:tcW w:w="2371" w:type="dxa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10:00 a 11:30 horas </w:t>
            </w:r>
          </w:p>
        </w:tc>
      </w:tr>
      <w:tr w:rsidR="00842E7C" w:rsidRPr="005B1986" w:rsidTr="00842E7C">
        <w:trPr>
          <w:trHeight w:val="789"/>
        </w:trPr>
        <w:tc>
          <w:tcPr>
            <w:tcW w:w="2689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Quetzaltenango</w:t>
            </w:r>
            <w:r w:rsidRPr="005B1986">
              <w:rPr>
                <w:rFonts w:ascii="Arial" w:hAnsi="Arial" w:cs="Arial"/>
                <w:b/>
              </w:rPr>
              <w:t xml:space="preserve">, Retalhuleu, y Suchitepéquez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Sur-Occidente</w:t>
            </w:r>
          </w:p>
        </w:tc>
        <w:tc>
          <w:tcPr>
            <w:tcW w:w="272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26 de junio de 2025</w:t>
            </w:r>
          </w:p>
        </w:tc>
        <w:tc>
          <w:tcPr>
            <w:tcW w:w="2371" w:type="dxa"/>
            <w:shd w:val="clear" w:color="auto" w:fill="DAEEF3" w:themeFill="accent5" w:themeFillTint="33"/>
          </w:tcPr>
          <w:p w:rsidR="00842E7C" w:rsidRPr="005B1986" w:rsidRDefault="00842E7C" w:rsidP="00842E7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</w:tbl>
    <w:p w:rsidR="009614B2" w:rsidRPr="001F731C" w:rsidRDefault="009614B2" w:rsidP="001F731C">
      <w:pPr>
        <w:jc w:val="center"/>
        <w:rPr>
          <w:rFonts w:ascii="Arial" w:hAnsi="Arial" w:cs="Arial"/>
          <w:b/>
        </w:rPr>
      </w:pPr>
      <w:r w:rsidRPr="005B1986">
        <w:rPr>
          <w:rFonts w:ascii="Arial" w:hAnsi="Arial" w:cs="Arial"/>
          <w:b/>
        </w:rPr>
        <w:t>RONDA 2</w:t>
      </w:r>
    </w:p>
    <w:p w:rsidR="009614B2" w:rsidRDefault="009614B2" w:rsidP="007D15E7">
      <w:pP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9614B2" w:rsidRPr="005B1986" w:rsidRDefault="009614B2" w:rsidP="009614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RONDA 3</w:t>
      </w:r>
    </w:p>
    <w:tbl>
      <w:tblPr>
        <w:tblStyle w:val="Tablaconcuadrcula"/>
        <w:tblpPr w:leftFromText="141" w:rightFromText="141" w:vertAnchor="text" w:horzAnchor="margin" w:tblpY="-58"/>
        <w:tblW w:w="9918" w:type="dxa"/>
        <w:tblLook w:val="04A0" w:firstRow="1" w:lastRow="0" w:firstColumn="1" w:lastColumn="0" w:noHBand="0" w:noVBand="1"/>
      </w:tblPr>
      <w:tblGrid>
        <w:gridCol w:w="3114"/>
        <w:gridCol w:w="1701"/>
        <w:gridCol w:w="2693"/>
        <w:gridCol w:w="2410"/>
      </w:tblGrid>
      <w:tr w:rsidR="009614B2" w:rsidRPr="005B1986" w:rsidTr="001F731C">
        <w:trPr>
          <w:trHeight w:val="263"/>
        </w:trPr>
        <w:tc>
          <w:tcPr>
            <w:tcW w:w="3114" w:type="dxa"/>
            <w:shd w:val="clear" w:color="auto" w:fill="B8CCE4" w:themeFill="accent1" w:themeFillTint="66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REGIÓN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HORARIO</w:t>
            </w:r>
          </w:p>
        </w:tc>
      </w:tr>
      <w:tr w:rsidR="009614B2" w:rsidRPr="005B1986" w:rsidTr="001F731C">
        <w:trPr>
          <w:trHeight w:val="510"/>
        </w:trPr>
        <w:tc>
          <w:tcPr>
            <w:tcW w:w="3114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Alta Verapaz, Baja Verapaz y El Petén</w:t>
            </w:r>
          </w:p>
        </w:tc>
        <w:tc>
          <w:tcPr>
            <w:tcW w:w="1701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Norte</w:t>
            </w:r>
          </w:p>
        </w:tc>
        <w:tc>
          <w:tcPr>
            <w:tcW w:w="2693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09 de septiembre de 2025</w:t>
            </w:r>
          </w:p>
        </w:tc>
        <w:tc>
          <w:tcPr>
            <w:tcW w:w="2410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9614B2" w:rsidRPr="005B1986" w:rsidTr="001F731C">
        <w:trPr>
          <w:trHeight w:val="608"/>
        </w:trPr>
        <w:tc>
          <w:tcPr>
            <w:tcW w:w="3114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Guatemala, Sacatepéquez, </w:t>
            </w:r>
            <w:r w:rsidRPr="005B1986">
              <w:rPr>
                <w:rFonts w:ascii="Arial" w:hAnsi="Arial" w:cs="Arial"/>
                <w:b/>
              </w:rPr>
              <w:t xml:space="preserve"> Chimaltenango</w:t>
            </w:r>
            <w:r>
              <w:rPr>
                <w:rFonts w:ascii="Arial" w:hAnsi="Arial" w:cs="Arial"/>
                <w:b/>
              </w:rPr>
              <w:t xml:space="preserve"> y Sololá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Central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09 de septiembre de 2025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9614B2" w:rsidRPr="005B1986" w:rsidTr="001F731C">
        <w:trPr>
          <w:trHeight w:val="774"/>
        </w:trPr>
        <w:tc>
          <w:tcPr>
            <w:tcW w:w="3114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 xml:space="preserve">Izabal, Chiquimula, Zacapa y El Progreso </w:t>
            </w:r>
          </w:p>
        </w:tc>
        <w:tc>
          <w:tcPr>
            <w:tcW w:w="1701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-Oriente</w:t>
            </w:r>
          </w:p>
        </w:tc>
        <w:tc>
          <w:tcPr>
            <w:tcW w:w="2693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10 de septiembre de 2025</w:t>
            </w:r>
          </w:p>
        </w:tc>
        <w:tc>
          <w:tcPr>
            <w:tcW w:w="2410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9614B2" w:rsidRPr="005B1986" w:rsidTr="001F731C">
        <w:trPr>
          <w:trHeight w:val="500"/>
        </w:trPr>
        <w:tc>
          <w:tcPr>
            <w:tcW w:w="3114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Escuintla, </w:t>
            </w:r>
            <w:r w:rsidRPr="005B1986">
              <w:rPr>
                <w:rFonts w:ascii="Arial" w:hAnsi="Arial" w:cs="Arial"/>
                <w:b/>
              </w:rPr>
              <w:t xml:space="preserve">Jalapa, Jutiapa y Santa Rosa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Sur-Oriente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10 de septiembre de 2025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9614B2" w:rsidRPr="005B1986" w:rsidTr="001F731C">
        <w:trPr>
          <w:trHeight w:val="823"/>
        </w:trPr>
        <w:tc>
          <w:tcPr>
            <w:tcW w:w="3114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 Marcos</w:t>
            </w:r>
            <w:r w:rsidRPr="005B1986">
              <w:rPr>
                <w:rFonts w:ascii="Arial" w:hAnsi="Arial" w:cs="Arial"/>
                <w:b/>
              </w:rPr>
              <w:t>, Huehuetenango, Quiché y Totonicapán</w:t>
            </w:r>
          </w:p>
        </w:tc>
        <w:tc>
          <w:tcPr>
            <w:tcW w:w="1701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-Occidente</w:t>
            </w:r>
          </w:p>
        </w:tc>
        <w:tc>
          <w:tcPr>
            <w:tcW w:w="2693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11 de septiembre de 2025</w:t>
            </w:r>
          </w:p>
        </w:tc>
        <w:tc>
          <w:tcPr>
            <w:tcW w:w="2410" w:type="dxa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10:00 a 11:30 horas </w:t>
            </w:r>
          </w:p>
        </w:tc>
      </w:tr>
      <w:tr w:rsidR="009614B2" w:rsidRPr="005B1986" w:rsidTr="001F731C">
        <w:trPr>
          <w:trHeight w:val="774"/>
        </w:trPr>
        <w:tc>
          <w:tcPr>
            <w:tcW w:w="3114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Quetzaltenango</w:t>
            </w:r>
            <w:r w:rsidRPr="005B1986">
              <w:rPr>
                <w:rFonts w:ascii="Arial" w:hAnsi="Arial" w:cs="Arial"/>
                <w:b/>
              </w:rPr>
              <w:t xml:space="preserve">, Retalhuleu, y Suchitepéquez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Sur-Occidente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11 de septiembre de 2025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9614B2" w:rsidRPr="005B1986" w:rsidRDefault="009614B2" w:rsidP="009614B2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</w:tbl>
    <w:p w:rsidR="00DE1CAB" w:rsidRDefault="00DE1CAB" w:rsidP="001F731C">
      <w:pPr>
        <w:autoSpaceDE w:val="0"/>
        <w:autoSpaceDN w:val="0"/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</w:p>
    <w:p w:rsidR="00DE1CAB" w:rsidRPr="005B1986" w:rsidRDefault="00DE1CAB" w:rsidP="00DE1C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RONDA 4</w:t>
      </w:r>
    </w:p>
    <w:tbl>
      <w:tblPr>
        <w:tblStyle w:val="Tablaconcuadrcula"/>
        <w:tblpPr w:leftFromText="141" w:rightFromText="141" w:vertAnchor="text" w:horzAnchor="margin" w:tblpY="175"/>
        <w:tblW w:w="9918" w:type="dxa"/>
        <w:tblLook w:val="04A0" w:firstRow="1" w:lastRow="0" w:firstColumn="1" w:lastColumn="0" w:noHBand="0" w:noVBand="1"/>
      </w:tblPr>
      <w:tblGrid>
        <w:gridCol w:w="3114"/>
        <w:gridCol w:w="1701"/>
        <w:gridCol w:w="2693"/>
        <w:gridCol w:w="2410"/>
      </w:tblGrid>
      <w:tr w:rsidR="001F731C" w:rsidRPr="005B1986" w:rsidTr="001F731C">
        <w:trPr>
          <w:trHeight w:val="263"/>
        </w:trPr>
        <w:tc>
          <w:tcPr>
            <w:tcW w:w="3114" w:type="dxa"/>
            <w:shd w:val="clear" w:color="auto" w:fill="B8CCE4" w:themeFill="accent1" w:themeFillTint="66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REGIÓN</w:t>
            </w:r>
          </w:p>
        </w:tc>
        <w:tc>
          <w:tcPr>
            <w:tcW w:w="2693" w:type="dxa"/>
            <w:shd w:val="clear" w:color="auto" w:fill="B8CCE4" w:themeFill="accent1" w:themeFillTint="66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410" w:type="dxa"/>
            <w:shd w:val="clear" w:color="auto" w:fill="B8CCE4" w:themeFill="accent1" w:themeFillTint="66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HORARIO</w:t>
            </w:r>
          </w:p>
        </w:tc>
      </w:tr>
      <w:tr w:rsidR="001F731C" w:rsidRPr="005B1986" w:rsidTr="001F731C">
        <w:trPr>
          <w:trHeight w:val="510"/>
        </w:trPr>
        <w:tc>
          <w:tcPr>
            <w:tcW w:w="3114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>Alta Verapaz, Baja Verapaz y El Petén</w:t>
            </w:r>
          </w:p>
        </w:tc>
        <w:tc>
          <w:tcPr>
            <w:tcW w:w="1701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Norte</w:t>
            </w:r>
          </w:p>
        </w:tc>
        <w:tc>
          <w:tcPr>
            <w:tcW w:w="2693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18 de noviembre de  2025</w:t>
            </w:r>
          </w:p>
        </w:tc>
        <w:tc>
          <w:tcPr>
            <w:tcW w:w="2410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1F731C" w:rsidRPr="005B1986" w:rsidTr="001F731C">
        <w:trPr>
          <w:trHeight w:val="615"/>
        </w:trPr>
        <w:tc>
          <w:tcPr>
            <w:tcW w:w="3114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Guatemala, Sacatepéquez, </w:t>
            </w:r>
            <w:r w:rsidRPr="005B1986">
              <w:rPr>
                <w:rFonts w:ascii="Arial" w:hAnsi="Arial" w:cs="Arial"/>
                <w:b/>
              </w:rPr>
              <w:t xml:space="preserve"> Chimaltenango</w:t>
            </w:r>
            <w:r>
              <w:rPr>
                <w:rFonts w:ascii="Arial" w:hAnsi="Arial" w:cs="Arial"/>
                <w:b/>
              </w:rPr>
              <w:t xml:space="preserve"> y Sololá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Central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Martes </w:t>
            </w:r>
            <w:r>
              <w:rPr>
                <w:rFonts w:ascii="Arial" w:hAnsi="Arial" w:cs="Arial"/>
              </w:rPr>
              <w:t>18 de noviembre de  2025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1F731C" w:rsidRPr="005B1986" w:rsidTr="001F731C">
        <w:trPr>
          <w:trHeight w:val="695"/>
        </w:trPr>
        <w:tc>
          <w:tcPr>
            <w:tcW w:w="3114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 w:rsidRPr="005B1986">
              <w:rPr>
                <w:rFonts w:ascii="Arial" w:hAnsi="Arial" w:cs="Arial"/>
                <w:b/>
              </w:rPr>
              <w:t xml:space="preserve">Izabal, Chiquimula, Zacapa y El Progreso </w:t>
            </w:r>
          </w:p>
        </w:tc>
        <w:tc>
          <w:tcPr>
            <w:tcW w:w="1701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-Oriente</w:t>
            </w:r>
          </w:p>
        </w:tc>
        <w:tc>
          <w:tcPr>
            <w:tcW w:w="2693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19 de noviembre de 2025</w:t>
            </w:r>
          </w:p>
        </w:tc>
        <w:tc>
          <w:tcPr>
            <w:tcW w:w="2410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10:00 a 11:30 horas</w:t>
            </w:r>
          </w:p>
        </w:tc>
      </w:tr>
      <w:tr w:rsidR="001F731C" w:rsidRPr="005B1986" w:rsidTr="001F731C">
        <w:trPr>
          <w:trHeight w:val="549"/>
        </w:trPr>
        <w:tc>
          <w:tcPr>
            <w:tcW w:w="3114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Escuintla, </w:t>
            </w:r>
            <w:r w:rsidRPr="005B1986">
              <w:rPr>
                <w:rFonts w:ascii="Arial" w:hAnsi="Arial" w:cs="Arial"/>
                <w:b/>
              </w:rPr>
              <w:t xml:space="preserve">Jalapa, Jutiapa y Santa Rosa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Sur-Oriente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 19 de noviembre de 2025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  <w:tr w:rsidR="001F731C" w:rsidRPr="005B1986" w:rsidTr="001F731C">
        <w:trPr>
          <w:trHeight w:val="745"/>
        </w:trPr>
        <w:tc>
          <w:tcPr>
            <w:tcW w:w="3114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 Marcos</w:t>
            </w:r>
            <w:r w:rsidRPr="005B1986">
              <w:rPr>
                <w:rFonts w:ascii="Arial" w:hAnsi="Arial" w:cs="Arial"/>
                <w:b/>
              </w:rPr>
              <w:t>, Huehuetenango, Quiché y Totonicapán</w:t>
            </w:r>
          </w:p>
        </w:tc>
        <w:tc>
          <w:tcPr>
            <w:tcW w:w="1701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proofErr w:type="spellStart"/>
            <w:r w:rsidRPr="005B1986">
              <w:rPr>
                <w:rFonts w:ascii="Arial" w:hAnsi="Arial" w:cs="Arial"/>
              </w:rPr>
              <w:t>Nor</w:t>
            </w:r>
            <w:proofErr w:type="spellEnd"/>
            <w:r w:rsidRPr="005B1986">
              <w:rPr>
                <w:rFonts w:ascii="Arial" w:hAnsi="Arial" w:cs="Arial"/>
              </w:rPr>
              <w:t>-Occidente</w:t>
            </w:r>
          </w:p>
        </w:tc>
        <w:tc>
          <w:tcPr>
            <w:tcW w:w="2693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20 de noviembre de 2025</w:t>
            </w:r>
          </w:p>
        </w:tc>
        <w:tc>
          <w:tcPr>
            <w:tcW w:w="2410" w:type="dxa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10:00 a 11:30 horas </w:t>
            </w:r>
          </w:p>
        </w:tc>
      </w:tr>
      <w:tr w:rsidR="001F731C" w:rsidRPr="005B1986" w:rsidTr="001F731C">
        <w:trPr>
          <w:trHeight w:val="774"/>
        </w:trPr>
        <w:tc>
          <w:tcPr>
            <w:tcW w:w="3114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Quetzaltenango</w:t>
            </w:r>
            <w:r w:rsidRPr="005B1986">
              <w:rPr>
                <w:rFonts w:ascii="Arial" w:hAnsi="Arial" w:cs="Arial"/>
                <w:b/>
              </w:rPr>
              <w:t xml:space="preserve">, Retalhuleu, y Suchitepéquez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Sur-Occidente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 xml:space="preserve">Jueves </w:t>
            </w:r>
            <w:r>
              <w:rPr>
                <w:rFonts w:ascii="Arial" w:hAnsi="Arial" w:cs="Arial"/>
              </w:rPr>
              <w:t>20 de noviembre de 2025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1F731C" w:rsidRPr="005B1986" w:rsidRDefault="001F731C" w:rsidP="001F731C">
            <w:pPr>
              <w:jc w:val="center"/>
              <w:rPr>
                <w:rFonts w:ascii="Arial" w:hAnsi="Arial" w:cs="Arial"/>
              </w:rPr>
            </w:pPr>
            <w:r w:rsidRPr="005B1986">
              <w:rPr>
                <w:rFonts w:ascii="Arial" w:hAnsi="Arial" w:cs="Arial"/>
              </w:rPr>
              <w:t>14:00 a 15:30 horas</w:t>
            </w:r>
          </w:p>
        </w:tc>
      </w:tr>
    </w:tbl>
    <w:p w:rsidR="00DE1CAB" w:rsidRPr="00DF3DC0" w:rsidRDefault="00DE1CAB" w:rsidP="001F731C">
      <w:pPr>
        <w:autoSpaceDE w:val="0"/>
        <w:autoSpaceDN w:val="0"/>
        <w:spacing w:after="0" w:line="360" w:lineRule="auto"/>
        <w:rPr>
          <w:rFonts w:ascii="Arial" w:hAnsi="Arial" w:cs="Arial"/>
          <w:b/>
          <w:caps/>
          <w:sz w:val="24"/>
          <w:szCs w:val="24"/>
        </w:rPr>
      </w:pPr>
    </w:p>
    <w:sectPr w:rsidR="00DE1CAB" w:rsidRPr="00DF3DC0" w:rsidSect="00AC1BDD">
      <w:headerReference w:type="default" r:id="rId9"/>
      <w:footerReference w:type="default" r:id="rId10"/>
      <w:pgSz w:w="12240" w:h="15840"/>
      <w:pgMar w:top="1852" w:right="1418" w:bottom="1134" w:left="1418" w:header="964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EC" w:rsidRDefault="00BD34EC" w:rsidP="006B6387">
      <w:pPr>
        <w:spacing w:after="0" w:line="240" w:lineRule="auto"/>
      </w:pPr>
      <w:r>
        <w:separator/>
      </w:r>
    </w:p>
  </w:endnote>
  <w:endnote w:type="continuationSeparator" w:id="0">
    <w:p w:rsidR="00BD34EC" w:rsidRDefault="00BD34EC" w:rsidP="006B6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Malgun Gothic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CDA" w:rsidRPr="00A1154F" w:rsidRDefault="00693CDA" w:rsidP="00112BCF">
    <w:pPr>
      <w:pStyle w:val="Piedepgina"/>
      <w:ind w:left="851" w:hanging="284"/>
      <w:contextualSpacing/>
      <w:jc w:val="center"/>
      <w:rPr>
        <w:rFonts w:ascii="Century Gothic" w:hAnsi="Century Gothic"/>
        <w:b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b/>
        <w:color w:val="000000" w:themeColor="text1"/>
        <w:sz w:val="14"/>
        <w:szCs w:val="14"/>
        <w:lang w:val="es-MX"/>
      </w:rPr>
      <w:t>Escuela de Estudios Judiciales</w:t>
    </w:r>
  </w:p>
  <w:p w:rsidR="00693CDA" w:rsidRPr="00A1154F" w:rsidRDefault="00693CDA" w:rsidP="00112BCF">
    <w:pPr>
      <w:pStyle w:val="Piedepgina"/>
      <w:tabs>
        <w:tab w:val="left" w:pos="5529"/>
      </w:tabs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“Formación para la Justicia y la Paz”</w:t>
    </w:r>
  </w:p>
  <w:p w:rsidR="00693CDA" w:rsidRPr="00A1154F" w:rsidRDefault="00D2165B" w:rsidP="00112BCF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6370955</wp:posOffset>
              </wp:positionH>
              <wp:positionV relativeFrom="paragraph">
                <wp:posOffset>21590</wp:posOffset>
              </wp:positionV>
              <wp:extent cx="488315" cy="228600"/>
              <wp:effectExtent l="0" t="0" r="6985" b="0"/>
              <wp:wrapNone/>
              <wp:docPr id="9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31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3C4B" w:rsidRDefault="00901F42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 w:rsidR="00883C4B"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90B73" w:rsidRPr="00C90B73">
                            <w:rPr>
                              <w:rStyle w:val="Nmerodep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es-ES"/>
                            </w:rPr>
                            <w:t>9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7" type="#_x0000_t202" style="position:absolute;left:0;text-align:left;margin-left:501.65pt;margin-top:1.7pt;width:38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" filled="f" stroked="f">
              <v:textbox inset="0,0,0,0">
                <w:txbxContent>
                  <w:p w:rsidR="00883C4B" w:rsidRDefault="00901F42">
                    <w:pPr>
                      <w:pStyle w:val="Encabezado"/>
                      <w:jc w:val="center"/>
                    </w:pPr>
                    <w:r>
                      <w:fldChar w:fldCharType="begin"/>
                    </w:r>
                    <w:r w:rsidR="00883C4B">
                      <w:instrText>PAGE    \* MERGEFORMAT</w:instrText>
                    </w:r>
                    <w:r>
                      <w:fldChar w:fldCharType="separate"/>
                    </w:r>
                    <w:r w:rsidR="00C90B73" w:rsidRPr="00C90B73">
                      <w:rPr>
                        <w:rStyle w:val="Nmerodepgina"/>
                        <w:b/>
                        <w:bCs/>
                        <w:noProof/>
                        <w:color w:val="3F3151" w:themeColor="accent4" w:themeShade="7F"/>
                        <w:sz w:val="16"/>
                        <w:szCs w:val="16"/>
                        <w:lang w:val="es-ES"/>
                      </w:rPr>
                      <w:t>9</w:t>
                    </w:r>
                    <w:r>
                      <w:rPr>
                        <w:rStyle w:val="Nmerodepgina"/>
                        <w:b/>
                        <w:bCs/>
                        <w:color w:val="3F3151" w:themeColor="accent4" w:themeShade="7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  <w:color w:val="000000" w:themeColor="text1"/>
        <w:sz w:val="14"/>
        <w:szCs w:val="14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6496050</wp:posOffset>
              </wp:positionH>
              <wp:positionV relativeFrom="paragraph">
                <wp:posOffset>16510</wp:posOffset>
              </wp:positionV>
              <wp:extent cx="237490" cy="237490"/>
              <wp:effectExtent l="38100" t="0" r="0" b="0"/>
              <wp:wrapNone/>
              <wp:docPr id="10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7490" cy="237490"/>
                        <a:chOff x="1453" y="14832"/>
                        <a:chExt cx="374" cy="374"/>
                      </a:xfrm>
                      <a:noFill/>
                    </wpg:grpSpPr>
                    <wps:wsp>
                      <wps:cNvPr id="11" name="Oval 73"/>
                      <wps:cNvSpPr>
                        <a:spLocks noChangeArrowheads="1"/>
                      </wps:cNvSpPr>
                      <wps:spPr bwMode="auto">
                        <a:xfrm>
                          <a:off x="1453" y="14832"/>
                          <a:ext cx="374" cy="374"/>
                        </a:xfrm>
                        <a:prstGeom prst="ellipse">
                          <a:avLst/>
                        </a:prstGeom>
                        <a:grpFill/>
                        <a:ln w="6350">
                          <a:noFill/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Oval 74"/>
                      <wps:cNvSpPr>
                        <a:spLocks noChangeArrowheads="1"/>
                      </wps:cNvSpPr>
                      <wps:spPr bwMode="auto">
                        <a:xfrm>
                          <a:off x="1462" y="14835"/>
                          <a:ext cx="101" cy="101"/>
                        </a:xfrm>
                        <a:prstGeom prst="ellipse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7582E5" id="Group 72" o:spid="_x0000_s1026" style="position:absolute;margin-left:511.5pt;margin-top:1.3pt;width:18.7pt;height:18.7pt;z-index:251659264" coordorigin="1453,14832" coordsize="37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">
              <v:oval id="Oval 73" o:spid="_x0000_s1027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MMbsEA&#10;AADbAAAADwAAAGRycy9kb3ducmV2LnhtbERP22oCMRB9F/oPYYS+lJq10FJWsyK9oC8KbvsBw2bc&#10;ayZLkq6rX98Igm9zONdZrkbTiYGcry0rmM8SEMSF1TWXCn5/vp/fQfiArLGzTArO5GGVPUyWmGp7&#10;4gMNeShFDGGfooIqhD6V0hcVGfQz2xNH7midwRChK6V2eIrhppMvSfImDdYcGyrs6aOios3/jIKv&#10;p/PQ7Dr3ur9sSonm0uTtZ6PU43RcL0AEGsNdfHNvdZw/h+sv8QCZ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zDG7BAAAA2wAAAA8AAAAAAAAAAAAAAAAAmAIAAGRycy9kb3du&#10;cmV2LnhtbFBLBQYAAAAABAAEAPUAAACGAwAAAAA=&#10;" filled="f" stroked="f" strokeweight=".5pt"/>
              <v:oval id="Oval 74" o:spid="_x0000_s1028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mlk8EA&#10;AADbAAAADwAAAGRycy9kb3ducmV2LnhtbERPTWsCMRC9F/ofwhS8FM1WUHRrFLEI9qDg6qW3YTPu&#10;BjeTJYm6/vtGELzN433ObNHZRlzJB+NYwdcgA0FcOm24UnA8rPsTECEia2wck4I7BVjM399mmGt3&#10;4z1di1iJFMIhRwV1jG0uZShrshgGriVO3Ml5izFBX0nt8ZbCbSOHWTaWFg2nhhpbWtVUnouLVRD5&#10;R47k3hejaWH+fs3uct+uP5XqfXTLbxCRuvgSP90bneYP4fFLOk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ppZPBAAAA2wAAAA8AAAAAAAAAAAAAAAAAmAIAAGRycy9kb3du&#10;cmV2LnhtbFBLBQYAAAAABAAEAPUAAACGAwAAAAA=&#10;" filled="f" stroked="f"/>
            </v:group>
          </w:pict>
        </mc:Fallback>
      </mc:AlternateContent>
    </w:r>
    <w:r w:rsidR="00693CDA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Reacreditación Internacional Norma de Calidad </w:t>
    </w:r>
    <w:r w:rsidR="0047000D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RIAEJ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1000:2019</w:t>
    </w:r>
  </w:p>
  <w:p w:rsidR="006D7761" w:rsidRPr="00A1154F" w:rsidRDefault="00845205" w:rsidP="006D7761">
    <w:pPr>
      <w:pStyle w:val="Piedepgina"/>
      <w:ind w:left="851" w:hanging="284"/>
      <w:contextualSpacing/>
      <w:jc w:val="center"/>
      <w:rPr>
        <w:rFonts w:ascii="Century Gothic" w:hAnsi="Century Gothic"/>
        <w:color w:val="000000" w:themeColor="text1"/>
        <w:sz w:val="14"/>
        <w:szCs w:val="14"/>
        <w:lang w:val="es-MX"/>
      </w:rPr>
    </w:pPr>
    <w:r w:rsidRPr="00A1154F">
      <w:rPr>
        <w:rFonts w:ascii="Century Gothic" w:hAnsi="Century Gothic"/>
        <w:color w:val="000000" w:themeColor="text1"/>
        <w:sz w:val="14"/>
        <w:szCs w:val="14"/>
        <w:lang w:val="es-MX"/>
      </w:rPr>
      <w:t>Lote 12, finca San Gaspar, aldea Santa Rosita, zona16, ciudad de Guatemala, C.A.  PBX:</w:t>
    </w:r>
    <w:r w:rsidR="00695604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PBX:</w:t>
    </w:r>
    <w:r w:rsidR="00491E5F">
      <w:rPr>
        <w:rFonts w:ascii="Century Gothic" w:hAnsi="Century Gothic"/>
        <w:color w:val="000000" w:themeColor="text1"/>
        <w:sz w:val="14"/>
        <w:szCs w:val="14"/>
        <w:lang w:val="es-MX"/>
      </w:rPr>
      <w:t xml:space="preserve"> </w:t>
    </w:r>
    <w:r w:rsidR="001A2045">
      <w:rPr>
        <w:rFonts w:ascii="Century Gothic" w:hAnsi="Century Gothic"/>
        <w:color w:val="000000" w:themeColor="text1"/>
        <w:sz w:val="14"/>
        <w:szCs w:val="14"/>
        <w:lang w:val="es-MX"/>
      </w:rPr>
      <w:t>2290-3939</w:t>
    </w:r>
    <w:r w:rsidR="006D7761" w:rsidRPr="00A1154F">
      <w:rPr>
        <w:rFonts w:ascii="Century Gothic" w:hAnsi="Century Gothic"/>
        <w:color w:val="000000" w:themeColor="text1"/>
        <w:sz w:val="14"/>
        <w:szCs w:val="14"/>
        <w:lang w:val="es-MX"/>
      </w:rPr>
      <w:t xml:space="preserve"> www.oj.gob.gt/esej</w:t>
    </w:r>
  </w:p>
  <w:p w:rsidR="00FB5F63" w:rsidRPr="00E509C4" w:rsidRDefault="00D04733" w:rsidP="00112BCF">
    <w:pPr>
      <w:pStyle w:val="Piedepgina"/>
      <w:ind w:left="851" w:hanging="284"/>
      <w:contextualSpacing/>
      <w:jc w:val="center"/>
      <w:rPr>
        <w:color w:val="002060"/>
        <w:sz w:val="14"/>
        <w:szCs w:val="14"/>
        <w:lang w:val="es-MX"/>
      </w:rPr>
    </w:pPr>
    <w:r>
      <w:rPr>
        <w:color w:val="002060"/>
        <w:sz w:val="14"/>
        <w:szCs w:val="14"/>
        <w:lang w:val="es-MX"/>
      </w:rPr>
      <w:t xml:space="preserve">  </w:t>
    </w:r>
  </w:p>
  <w:p w:rsidR="00FB5F63" w:rsidRPr="00845205" w:rsidRDefault="00FB5F63" w:rsidP="00112BCF">
    <w:pPr>
      <w:pStyle w:val="Piedepgina"/>
      <w:ind w:left="851" w:hanging="284"/>
      <w:jc w:val="center"/>
      <w:rPr>
        <w:color w:val="002060"/>
        <w:sz w:val="20"/>
        <w:szCs w:val="20"/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EC" w:rsidRDefault="00BD34EC" w:rsidP="006B6387">
      <w:pPr>
        <w:spacing w:after="0" w:line="240" w:lineRule="auto"/>
      </w:pPr>
      <w:r>
        <w:separator/>
      </w:r>
    </w:p>
  </w:footnote>
  <w:footnote w:type="continuationSeparator" w:id="0">
    <w:p w:rsidR="00BD34EC" w:rsidRDefault="00BD34EC" w:rsidP="006B6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FBD" w:rsidRPr="00EB5FBD" w:rsidRDefault="00DD7B3E" w:rsidP="00EB5FBD">
    <w:pPr>
      <w:tabs>
        <w:tab w:val="center" w:pos="4419"/>
        <w:tab w:val="left" w:pos="6804"/>
        <w:tab w:val="left" w:pos="6946"/>
        <w:tab w:val="left" w:pos="7088"/>
        <w:tab w:val="right" w:pos="8838"/>
      </w:tabs>
      <w:spacing w:after="0" w:line="240" w:lineRule="auto"/>
      <w:rPr>
        <w:rFonts w:ascii="Calibri" w:eastAsia="Calibri" w:hAnsi="Calibri" w:cs="Times New Roman"/>
        <w:sz w:val="20"/>
        <w:szCs w:val="20"/>
        <w:lang w:eastAsia="x-none"/>
      </w:rPr>
    </w:pPr>
    <w:r w:rsidRPr="00DD7B3E">
      <w:rPr>
        <w:rFonts w:ascii="Calibri" w:eastAsia="Calibri" w:hAnsi="Calibri" w:cs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-1202355</wp:posOffset>
          </wp:positionH>
          <wp:positionV relativeFrom="paragraph">
            <wp:posOffset>-612140</wp:posOffset>
          </wp:positionV>
          <wp:extent cx="8074025" cy="10049774"/>
          <wp:effectExtent l="0" t="0" r="0" b="0"/>
          <wp:wrapNone/>
          <wp:docPr id="1" name="Imagen 1" descr="C:\Users\HGarias\Desktop\ENCABEZADO INSTITUCIONAL VERTICA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Garias\Desktop\ENCABEZADO INSTITUCIONAL VERTICAL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546" cy="1005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5FBD" w:rsidRPr="00EB5FBD" w:rsidRDefault="00EB5FB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  <w:r w:rsidRPr="00EB5FBD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6192" behindDoc="1" locked="0" layoutInCell="1" allowOverlap="1" wp14:anchorId="631B1145" wp14:editId="207264CD">
          <wp:simplePos x="0" y="0"/>
          <wp:positionH relativeFrom="column">
            <wp:posOffset>-1990090</wp:posOffset>
          </wp:positionH>
          <wp:positionV relativeFrom="paragraph">
            <wp:posOffset>-445770</wp:posOffset>
          </wp:positionV>
          <wp:extent cx="495935" cy="10077450"/>
          <wp:effectExtent l="0" t="0" r="0" b="0"/>
          <wp:wrapNone/>
          <wp:docPr id="4" name="Imagen 4" descr="Descripción: bor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bord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323"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1007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5FBD" w:rsidRPr="00EB5FBD" w:rsidRDefault="00EB5FBD" w:rsidP="00EB5FBD">
    <w:pPr>
      <w:tabs>
        <w:tab w:val="center" w:pos="4419"/>
        <w:tab w:val="right" w:pos="8838"/>
      </w:tabs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w w:val="90"/>
        <w:kern w:val="20"/>
        <w:szCs w:val="20"/>
        <w:lang w:val="es-ES" w:eastAsia="es-ES"/>
      </w:rPr>
    </w:pP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b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b/>
        <w:szCs w:val="24"/>
        <w:lang w:val="es-ES" w:eastAsia="es-ES"/>
      </w:rPr>
      <w:t>Escuela de Estudios Judiciales</w:t>
    </w:r>
  </w:p>
  <w:p w:rsidR="00EB5FBD" w:rsidRPr="00EB5FBD" w:rsidRDefault="00EB5FBD" w:rsidP="00EB5FBD">
    <w:pPr>
      <w:spacing w:after="0" w:line="240" w:lineRule="auto"/>
      <w:jc w:val="center"/>
      <w:rPr>
        <w:rFonts w:ascii="Century Gothic" w:eastAsia="Times New Roman" w:hAnsi="Century Gothic" w:cs="Times New Roman"/>
        <w:szCs w:val="24"/>
        <w:lang w:val="es-ES" w:eastAsia="es-ES"/>
      </w:rPr>
    </w:pPr>
    <w:r w:rsidRPr="00EB5FBD">
      <w:rPr>
        <w:rFonts w:ascii="Century Gothic" w:eastAsia="Times New Roman" w:hAnsi="Century Gothic" w:cs="Times New Roman"/>
        <w:szCs w:val="24"/>
        <w:lang w:val="es-ES" w:eastAsia="es-ES"/>
      </w:rPr>
      <w:t>Sistema de Gestión de Calidad</w:t>
    </w:r>
  </w:p>
  <w:p w:rsidR="006B6387" w:rsidRDefault="00D2165B" w:rsidP="00EB5FBD">
    <w:pPr>
      <w:spacing w:line="240" w:lineRule="auto"/>
      <w:jc w:val="center"/>
    </w:pPr>
    <w:r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4582795</wp:posOffset>
              </wp:positionH>
              <wp:positionV relativeFrom="paragraph">
                <wp:posOffset>4445</wp:posOffset>
              </wp:positionV>
              <wp:extent cx="1092835" cy="237490"/>
              <wp:effectExtent l="0" t="0" r="0" b="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83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FBD" w:rsidRPr="001077C1" w:rsidRDefault="00EB5FBD" w:rsidP="00EB5FBD">
                          <w:pPr>
                            <w:jc w:val="right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1077C1">
                            <w:rPr>
                              <w:rFonts w:ascii="Century Gothic" w:hAnsi="Century Gothic"/>
                              <w:sz w:val="20"/>
                            </w:rPr>
                            <w:t>Versión: 0</w:t>
                          </w:r>
                          <w:r w:rsidR="00995E9C">
                            <w:rPr>
                              <w:rFonts w:ascii="Century Gothic" w:hAnsi="Century Gothic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360.85pt;margin-top:.35pt;width:86.0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MU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" filled="f" stroked="f">
              <v:textbox>
                <w:txbxContent>
                  <w:p w:rsidR="00EB5FBD" w:rsidRPr="001077C1" w:rsidRDefault="00EB5FBD" w:rsidP="00EB5FBD">
                    <w:pPr>
                      <w:jc w:val="right"/>
                      <w:rPr>
                        <w:rFonts w:ascii="Century Gothic" w:hAnsi="Century Gothic"/>
                        <w:sz w:val="20"/>
                      </w:rPr>
                    </w:pPr>
                    <w:r w:rsidRPr="001077C1">
                      <w:rPr>
                        <w:rFonts w:ascii="Century Gothic" w:hAnsi="Century Gothic"/>
                        <w:sz w:val="20"/>
                      </w:rPr>
                      <w:t>Versión: 0</w:t>
                    </w:r>
                    <w:r w:rsidR="00995E9C">
                      <w:rPr>
                        <w:rFonts w:ascii="Century Gothic" w:hAnsi="Century Gothic"/>
                        <w:sz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EB5FBD" w:rsidRPr="00EB5FBD">
      <w:rPr>
        <w:rFonts w:ascii="Century Gothic" w:eastAsia="Times New Roman" w:hAnsi="Century Gothic" w:cs="Times New Roman"/>
        <w:szCs w:val="24"/>
        <w:lang w:val="es-ES" w:eastAsia="es-ES"/>
      </w:rPr>
      <w:t>FO-EEJ-2</w:t>
    </w:r>
    <w:r w:rsidR="00EB5FBD">
      <w:rPr>
        <w:rFonts w:ascii="Century Gothic" w:eastAsia="Times New Roman" w:hAnsi="Century Gothic" w:cs="Times New Roman"/>
        <w:szCs w:val="24"/>
        <w:lang w:val="es-ES" w:eastAsia="es-ES"/>
      </w:rPr>
      <w:t>5</w:t>
    </w:r>
    <w:sdt>
      <w:sdtPr>
        <w:id w:val="1419983961"/>
        <w:docPartObj>
          <w:docPartGallery w:val="Page Numbers (Margins)"/>
          <w:docPartUnique/>
        </w:docPartObj>
      </w:sdtPr>
      <w:sdtEndPr/>
      <w:sdtContent/>
    </w:sdt>
    <w:r w:rsidR="00AC1BDD"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257"/>
    <w:multiLevelType w:val="hybridMultilevel"/>
    <w:tmpl w:val="17707602"/>
    <w:lvl w:ilvl="0" w:tplc="C1E2883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A71F1"/>
    <w:multiLevelType w:val="hybridMultilevel"/>
    <w:tmpl w:val="EB6E89C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54C761A"/>
    <w:multiLevelType w:val="hybridMultilevel"/>
    <w:tmpl w:val="079A1B3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04595E"/>
    <w:multiLevelType w:val="hybridMultilevel"/>
    <w:tmpl w:val="67BE3A0A"/>
    <w:lvl w:ilvl="0" w:tplc="05B2D2B0">
      <w:numFmt w:val="bullet"/>
      <w:lvlText w:val=""/>
      <w:lvlJc w:val="left"/>
      <w:pPr>
        <w:ind w:left="380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1" w:tplc="30769D04">
      <w:numFmt w:val="bullet"/>
      <w:lvlText w:val=""/>
      <w:lvlJc w:val="left"/>
      <w:pPr>
        <w:ind w:left="74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9"/>
        <w:szCs w:val="19"/>
        <w:lang w:val="es-ES" w:eastAsia="en-US" w:bidi="ar-SA"/>
      </w:rPr>
    </w:lvl>
    <w:lvl w:ilvl="2" w:tplc="46BAD0D0">
      <w:numFmt w:val="bullet"/>
      <w:lvlText w:val="•"/>
      <w:lvlJc w:val="left"/>
      <w:pPr>
        <w:ind w:left="992" w:hanging="361"/>
      </w:pPr>
      <w:rPr>
        <w:rFonts w:hint="default"/>
        <w:lang w:val="es-ES" w:eastAsia="en-US" w:bidi="ar-SA"/>
      </w:rPr>
    </w:lvl>
    <w:lvl w:ilvl="3" w:tplc="6600A560">
      <w:numFmt w:val="bullet"/>
      <w:lvlText w:val="•"/>
      <w:lvlJc w:val="left"/>
      <w:pPr>
        <w:ind w:left="1245" w:hanging="361"/>
      </w:pPr>
      <w:rPr>
        <w:rFonts w:hint="default"/>
        <w:lang w:val="es-ES" w:eastAsia="en-US" w:bidi="ar-SA"/>
      </w:rPr>
    </w:lvl>
    <w:lvl w:ilvl="4" w:tplc="D6F285C6">
      <w:numFmt w:val="bullet"/>
      <w:lvlText w:val="•"/>
      <w:lvlJc w:val="left"/>
      <w:pPr>
        <w:ind w:left="1498" w:hanging="361"/>
      </w:pPr>
      <w:rPr>
        <w:rFonts w:hint="default"/>
        <w:lang w:val="es-ES" w:eastAsia="en-US" w:bidi="ar-SA"/>
      </w:rPr>
    </w:lvl>
    <w:lvl w:ilvl="5" w:tplc="A4C6E708">
      <w:numFmt w:val="bullet"/>
      <w:lvlText w:val="•"/>
      <w:lvlJc w:val="left"/>
      <w:pPr>
        <w:ind w:left="1751" w:hanging="361"/>
      </w:pPr>
      <w:rPr>
        <w:rFonts w:hint="default"/>
        <w:lang w:val="es-ES" w:eastAsia="en-US" w:bidi="ar-SA"/>
      </w:rPr>
    </w:lvl>
    <w:lvl w:ilvl="6" w:tplc="A4F02A76">
      <w:numFmt w:val="bullet"/>
      <w:lvlText w:val="•"/>
      <w:lvlJc w:val="left"/>
      <w:pPr>
        <w:ind w:left="2004" w:hanging="361"/>
      </w:pPr>
      <w:rPr>
        <w:rFonts w:hint="default"/>
        <w:lang w:val="es-ES" w:eastAsia="en-US" w:bidi="ar-SA"/>
      </w:rPr>
    </w:lvl>
    <w:lvl w:ilvl="7" w:tplc="801662B0">
      <w:numFmt w:val="bullet"/>
      <w:lvlText w:val="•"/>
      <w:lvlJc w:val="left"/>
      <w:pPr>
        <w:ind w:left="2257" w:hanging="361"/>
      </w:pPr>
      <w:rPr>
        <w:rFonts w:hint="default"/>
        <w:lang w:val="es-ES" w:eastAsia="en-US" w:bidi="ar-SA"/>
      </w:rPr>
    </w:lvl>
    <w:lvl w:ilvl="8" w:tplc="60DA1284">
      <w:numFmt w:val="bullet"/>
      <w:lvlText w:val="•"/>
      <w:lvlJc w:val="left"/>
      <w:pPr>
        <w:ind w:left="2510" w:hanging="361"/>
      </w:pPr>
      <w:rPr>
        <w:rFonts w:hint="default"/>
        <w:lang w:val="es-ES" w:eastAsia="en-US" w:bidi="ar-SA"/>
      </w:rPr>
    </w:lvl>
  </w:abstractNum>
  <w:abstractNum w:abstractNumId="4">
    <w:nsid w:val="1A277E16"/>
    <w:multiLevelType w:val="hybridMultilevel"/>
    <w:tmpl w:val="ACDC0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8007E"/>
    <w:multiLevelType w:val="hybridMultilevel"/>
    <w:tmpl w:val="339EAD8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DE6E68"/>
    <w:multiLevelType w:val="hybridMultilevel"/>
    <w:tmpl w:val="AD76291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790C55"/>
    <w:multiLevelType w:val="hybridMultilevel"/>
    <w:tmpl w:val="5F6E5F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C22A0"/>
    <w:multiLevelType w:val="hybridMultilevel"/>
    <w:tmpl w:val="208E635A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4A92BFE"/>
    <w:multiLevelType w:val="hybridMultilevel"/>
    <w:tmpl w:val="C86ED7A0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6280C32"/>
    <w:multiLevelType w:val="hybridMultilevel"/>
    <w:tmpl w:val="1304FF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103B0"/>
    <w:multiLevelType w:val="hybridMultilevel"/>
    <w:tmpl w:val="422617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42204"/>
    <w:multiLevelType w:val="hybridMultilevel"/>
    <w:tmpl w:val="54325F4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D750B1E"/>
    <w:multiLevelType w:val="hybridMultilevel"/>
    <w:tmpl w:val="7416DEB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2564736"/>
    <w:multiLevelType w:val="hybridMultilevel"/>
    <w:tmpl w:val="682CE612"/>
    <w:lvl w:ilvl="0" w:tplc="DED086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0633A"/>
    <w:multiLevelType w:val="hybridMultilevel"/>
    <w:tmpl w:val="173CB5DA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634EAD"/>
    <w:multiLevelType w:val="hybridMultilevel"/>
    <w:tmpl w:val="27F08216"/>
    <w:lvl w:ilvl="0" w:tplc="2164435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33A2A16">
      <w:numFmt w:val="bullet"/>
      <w:lvlText w:val="•"/>
      <w:lvlJc w:val="left"/>
      <w:pPr>
        <w:ind w:left="1075" w:hanging="360"/>
      </w:pPr>
      <w:rPr>
        <w:rFonts w:hint="default"/>
        <w:lang w:val="es-ES" w:eastAsia="en-US" w:bidi="ar-SA"/>
      </w:rPr>
    </w:lvl>
    <w:lvl w:ilvl="2" w:tplc="02220CFE">
      <w:numFmt w:val="bullet"/>
      <w:lvlText w:val="•"/>
      <w:lvlJc w:val="left"/>
      <w:pPr>
        <w:ind w:left="1331" w:hanging="360"/>
      </w:pPr>
      <w:rPr>
        <w:rFonts w:hint="default"/>
        <w:lang w:val="es-ES" w:eastAsia="en-US" w:bidi="ar-SA"/>
      </w:rPr>
    </w:lvl>
    <w:lvl w:ilvl="3" w:tplc="C94279F8">
      <w:numFmt w:val="bullet"/>
      <w:lvlText w:val="•"/>
      <w:lvlJc w:val="left"/>
      <w:pPr>
        <w:ind w:left="1586" w:hanging="360"/>
      </w:pPr>
      <w:rPr>
        <w:rFonts w:hint="default"/>
        <w:lang w:val="es-ES" w:eastAsia="en-US" w:bidi="ar-SA"/>
      </w:rPr>
    </w:lvl>
    <w:lvl w:ilvl="4" w:tplc="B1F81AD6">
      <w:numFmt w:val="bullet"/>
      <w:lvlText w:val="•"/>
      <w:lvlJc w:val="left"/>
      <w:pPr>
        <w:ind w:left="1842" w:hanging="360"/>
      </w:pPr>
      <w:rPr>
        <w:rFonts w:hint="default"/>
        <w:lang w:val="es-ES" w:eastAsia="en-US" w:bidi="ar-SA"/>
      </w:rPr>
    </w:lvl>
    <w:lvl w:ilvl="5" w:tplc="F948ED80">
      <w:numFmt w:val="bullet"/>
      <w:lvlText w:val="•"/>
      <w:lvlJc w:val="left"/>
      <w:pPr>
        <w:ind w:left="2098" w:hanging="360"/>
      </w:pPr>
      <w:rPr>
        <w:rFonts w:hint="default"/>
        <w:lang w:val="es-ES" w:eastAsia="en-US" w:bidi="ar-SA"/>
      </w:rPr>
    </w:lvl>
    <w:lvl w:ilvl="6" w:tplc="ECE8081C">
      <w:numFmt w:val="bullet"/>
      <w:lvlText w:val="•"/>
      <w:lvlJc w:val="left"/>
      <w:pPr>
        <w:ind w:left="2353" w:hanging="360"/>
      </w:pPr>
      <w:rPr>
        <w:rFonts w:hint="default"/>
        <w:lang w:val="es-ES" w:eastAsia="en-US" w:bidi="ar-SA"/>
      </w:rPr>
    </w:lvl>
    <w:lvl w:ilvl="7" w:tplc="8B4A3746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8" w:tplc="C41015B6">
      <w:numFmt w:val="bullet"/>
      <w:lvlText w:val="•"/>
      <w:lvlJc w:val="left"/>
      <w:pPr>
        <w:ind w:left="2864" w:hanging="360"/>
      </w:pPr>
      <w:rPr>
        <w:rFonts w:hint="default"/>
        <w:lang w:val="es-ES" w:eastAsia="en-US" w:bidi="ar-SA"/>
      </w:rPr>
    </w:lvl>
  </w:abstractNum>
  <w:abstractNum w:abstractNumId="17">
    <w:nsid w:val="3A911EC8"/>
    <w:multiLevelType w:val="hybridMultilevel"/>
    <w:tmpl w:val="1CFC73C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93"/>
        </w:tabs>
        <w:ind w:left="93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B42202E"/>
    <w:multiLevelType w:val="hybridMultilevel"/>
    <w:tmpl w:val="80B2C5B4"/>
    <w:lvl w:ilvl="0" w:tplc="239C7DF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E45FB5"/>
    <w:multiLevelType w:val="hybridMultilevel"/>
    <w:tmpl w:val="E2D0FFAE"/>
    <w:lvl w:ilvl="0" w:tplc="5568DD38">
      <w:numFmt w:val="bullet"/>
      <w:lvlText w:val=""/>
      <w:lvlJc w:val="left"/>
      <w:pPr>
        <w:ind w:left="635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E7CA422">
      <w:numFmt w:val="bullet"/>
      <w:lvlText w:val="•"/>
      <w:lvlJc w:val="left"/>
      <w:pPr>
        <w:ind w:left="907" w:hanging="264"/>
      </w:pPr>
      <w:rPr>
        <w:rFonts w:hint="default"/>
        <w:lang w:val="es-ES" w:eastAsia="en-US" w:bidi="ar-SA"/>
      </w:rPr>
    </w:lvl>
    <w:lvl w:ilvl="2" w:tplc="5D02B222">
      <w:numFmt w:val="bullet"/>
      <w:lvlText w:val="•"/>
      <w:lvlJc w:val="left"/>
      <w:pPr>
        <w:ind w:left="1171" w:hanging="264"/>
      </w:pPr>
      <w:rPr>
        <w:rFonts w:hint="default"/>
        <w:lang w:val="es-ES" w:eastAsia="en-US" w:bidi="ar-SA"/>
      </w:rPr>
    </w:lvl>
    <w:lvl w:ilvl="3" w:tplc="582E7698">
      <w:numFmt w:val="bullet"/>
      <w:lvlText w:val="•"/>
      <w:lvlJc w:val="left"/>
      <w:pPr>
        <w:ind w:left="1434" w:hanging="264"/>
      </w:pPr>
      <w:rPr>
        <w:rFonts w:hint="default"/>
        <w:lang w:val="es-ES" w:eastAsia="en-US" w:bidi="ar-SA"/>
      </w:rPr>
    </w:lvl>
    <w:lvl w:ilvl="4" w:tplc="3170065A">
      <w:numFmt w:val="bullet"/>
      <w:lvlText w:val="•"/>
      <w:lvlJc w:val="left"/>
      <w:pPr>
        <w:ind w:left="1698" w:hanging="264"/>
      </w:pPr>
      <w:rPr>
        <w:rFonts w:hint="default"/>
        <w:lang w:val="es-ES" w:eastAsia="en-US" w:bidi="ar-SA"/>
      </w:rPr>
    </w:lvl>
    <w:lvl w:ilvl="5" w:tplc="1C2E6A90">
      <w:numFmt w:val="bullet"/>
      <w:lvlText w:val="•"/>
      <w:lvlJc w:val="left"/>
      <w:pPr>
        <w:ind w:left="1962" w:hanging="264"/>
      </w:pPr>
      <w:rPr>
        <w:rFonts w:hint="default"/>
        <w:lang w:val="es-ES" w:eastAsia="en-US" w:bidi="ar-SA"/>
      </w:rPr>
    </w:lvl>
    <w:lvl w:ilvl="6" w:tplc="B74A1FBE">
      <w:numFmt w:val="bullet"/>
      <w:lvlText w:val="•"/>
      <w:lvlJc w:val="left"/>
      <w:pPr>
        <w:ind w:left="2225" w:hanging="264"/>
      </w:pPr>
      <w:rPr>
        <w:rFonts w:hint="default"/>
        <w:lang w:val="es-ES" w:eastAsia="en-US" w:bidi="ar-SA"/>
      </w:rPr>
    </w:lvl>
    <w:lvl w:ilvl="7" w:tplc="070CD366">
      <w:numFmt w:val="bullet"/>
      <w:lvlText w:val="•"/>
      <w:lvlJc w:val="left"/>
      <w:pPr>
        <w:ind w:left="2489" w:hanging="264"/>
      </w:pPr>
      <w:rPr>
        <w:rFonts w:hint="default"/>
        <w:lang w:val="es-ES" w:eastAsia="en-US" w:bidi="ar-SA"/>
      </w:rPr>
    </w:lvl>
    <w:lvl w:ilvl="8" w:tplc="B2167744">
      <w:numFmt w:val="bullet"/>
      <w:lvlText w:val="•"/>
      <w:lvlJc w:val="left"/>
      <w:pPr>
        <w:ind w:left="2752" w:hanging="264"/>
      </w:pPr>
      <w:rPr>
        <w:rFonts w:hint="default"/>
        <w:lang w:val="es-ES" w:eastAsia="en-US" w:bidi="ar-SA"/>
      </w:rPr>
    </w:lvl>
  </w:abstractNum>
  <w:abstractNum w:abstractNumId="20">
    <w:nsid w:val="4A8E65D0"/>
    <w:multiLevelType w:val="hybridMultilevel"/>
    <w:tmpl w:val="4FE0A57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4D5627BA"/>
    <w:multiLevelType w:val="hybridMultilevel"/>
    <w:tmpl w:val="7A8237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B338E"/>
    <w:multiLevelType w:val="hybridMultilevel"/>
    <w:tmpl w:val="2264D2A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95C4F"/>
    <w:multiLevelType w:val="hybridMultilevel"/>
    <w:tmpl w:val="2D8A5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376F1E"/>
    <w:multiLevelType w:val="hybridMultilevel"/>
    <w:tmpl w:val="22D6D1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B36B9"/>
    <w:multiLevelType w:val="hybridMultilevel"/>
    <w:tmpl w:val="B712C3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967A6C"/>
    <w:multiLevelType w:val="hybridMultilevel"/>
    <w:tmpl w:val="89A88E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CD6DD9"/>
    <w:multiLevelType w:val="hybridMultilevel"/>
    <w:tmpl w:val="80B2C5B4"/>
    <w:lvl w:ilvl="0" w:tplc="239C7DFC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789" w:hanging="360"/>
      </w:pPr>
    </w:lvl>
    <w:lvl w:ilvl="2" w:tplc="100A001B" w:tentative="1">
      <w:start w:val="1"/>
      <w:numFmt w:val="lowerRoman"/>
      <w:lvlText w:val="%3."/>
      <w:lvlJc w:val="right"/>
      <w:pPr>
        <w:ind w:left="2509" w:hanging="180"/>
      </w:pPr>
    </w:lvl>
    <w:lvl w:ilvl="3" w:tplc="100A000F" w:tentative="1">
      <w:start w:val="1"/>
      <w:numFmt w:val="decimal"/>
      <w:lvlText w:val="%4."/>
      <w:lvlJc w:val="left"/>
      <w:pPr>
        <w:ind w:left="3229" w:hanging="360"/>
      </w:pPr>
    </w:lvl>
    <w:lvl w:ilvl="4" w:tplc="100A0019" w:tentative="1">
      <w:start w:val="1"/>
      <w:numFmt w:val="lowerLetter"/>
      <w:lvlText w:val="%5."/>
      <w:lvlJc w:val="left"/>
      <w:pPr>
        <w:ind w:left="3949" w:hanging="360"/>
      </w:pPr>
    </w:lvl>
    <w:lvl w:ilvl="5" w:tplc="100A001B" w:tentative="1">
      <w:start w:val="1"/>
      <w:numFmt w:val="lowerRoman"/>
      <w:lvlText w:val="%6."/>
      <w:lvlJc w:val="right"/>
      <w:pPr>
        <w:ind w:left="4669" w:hanging="180"/>
      </w:pPr>
    </w:lvl>
    <w:lvl w:ilvl="6" w:tplc="100A000F" w:tentative="1">
      <w:start w:val="1"/>
      <w:numFmt w:val="decimal"/>
      <w:lvlText w:val="%7."/>
      <w:lvlJc w:val="left"/>
      <w:pPr>
        <w:ind w:left="5389" w:hanging="360"/>
      </w:pPr>
    </w:lvl>
    <w:lvl w:ilvl="7" w:tplc="100A0019" w:tentative="1">
      <w:start w:val="1"/>
      <w:numFmt w:val="lowerLetter"/>
      <w:lvlText w:val="%8."/>
      <w:lvlJc w:val="left"/>
      <w:pPr>
        <w:ind w:left="6109" w:hanging="360"/>
      </w:pPr>
    </w:lvl>
    <w:lvl w:ilvl="8" w:tplc="1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60123A"/>
    <w:multiLevelType w:val="hybridMultilevel"/>
    <w:tmpl w:val="F0AC7AD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82A24E1"/>
    <w:multiLevelType w:val="hybridMultilevel"/>
    <w:tmpl w:val="250A59F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13107"/>
    <w:multiLevelType w:val="hybridMultilevel"/>
    <w:tmpl w:val="3536E08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"/>
  </w:num>
  <w:num w:numId="5">
    <w:abstractNumId w:val="20"/>
  </w:num>
  <w:num w:numId="6">
    <w:abstractNumId w:val="11"/>
  </w:num>
  <w:num w:numId="7">
    <w:abstractNumId w:val="6"/>
  </w:num>
  <w:num w:numId="8">
    <w:abstractNumId w:val="29"/>
  </w:num>
  <w:num w:numId="9">
    <w:abstractNumId w:val="8"/>
  </w:num>
  <w:num w:numId="10">
    <w:abstractNumId w:val="21"/>
  </w:num>
  <w:num w:numId="11">
    <w:abstractNumId w:val="26"/>
  </w:num>
  <w:num w:numId="12">
    <w:abstractNumId w:val="12"/>
  </w:num>
  <w:num w:numId="13">
    <w:abstractNumId w:val="30"/>
  </w:num>
  <w:num w:numId="14">
    <w:abstractNumId w:val="28"/>
  </w:num>
  <w:num w:numId="15">
    <w:abstractNumId w:val="9"/>
  </w:num>
  <w:num w:numId="16">
    <w:abstractNumId w:val="1"/>
  </w:num>
  <w:num w:numId="17">
    <w:abstractNumId w:val="5"/>
  </w:num>
  <w:num w:numId="18">
    <w:abstractNumId w:val="10"/>
  </w:num>
  <w:num w:numId="19">
    <w:abstractNumId w:val="22"/>
  </w:num>
  <w:num w:numId="20">
    <w:abstractNumId w:val="24"/>
  </w:num>
  <w:num w:numId="21">
    <w:abstractNumId w:val="0"/>
  </w:num>
  <w:num w:numId="22">
    <w:abstractNumId w:val="23"/>
  </w:num>
  <w:num w:numId="23">
    <w:abstractNumId w:val="16"/>
  </w:num>
  <w:num w:numId="24">
    <w:abstractNumId w:val="19"/>
  </w:num>
  <w:num w:numId="25">
    <w:abstractNumId w:val="3"/>
  </w:num>
  <w:num w:numId="26">
    <w:abstractNumId w:val="4"/>
  </w:num>
  <w:num w:numId="27">
    <w:abstractNumId w:val="13"/>
  </w:num>
  <w:num w:numId="28">
    <w:abstractNumId w:val="25"/>
  </w:num>
  <w:num w:numId="29">
    <w:abstractNumId w:val="15"/>
  </w:num>
  <w:num w:numId="30">
    <w:abstractNumId w:val="7"/>
  </w:num>
  <w:num w:numId="31">
    <w:abstractNumId w:val="18"/>
  </w:num>
  <w:num w:numId="32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7"/>
    <w:rsid w:val="00010567"/>
    <w:rsid w:val="000151AC"/>
    <w:rsid w:val="00016682"/>
    <w:rsid w:val="00016C1B"/>
    <w:rsid w:val="0002168B"/>
    <w:rsid w:val="000268D3"/>
    <w:rsid w:val="00030255"/>
    <w:rsid w:val="0003207F"/>
    <w:rsid w:val="00040631"/>
    <w:rsid w:val="000422AD"/>
    <w:rsid w:val="00042AEE"/>
    <w:rsid w:val="00047F38"/>
    <w:rsid w:val="00056BE0"/>
    <w:rsid w:val="00066630"/>
    <w:rsid w:val="0007131A"/>
    <w:rsid w:val="00072AB7"/>
    <w:rsid w:val="000731B7"/>
    <w:rsid w:val="00080A0F"/>
    <w:rsid w:val="00082488"/>
    <w:rsid w:val="0008619A"/>
    <w:rsid w:val="00086E36"/>
    <w:rsid w:val="00090FEF"/>
    <w:rsid w:val="000974F0"/>
    <w:rsid w:val="00097CA4"/>
    <w:rsid w:val="000A0139"/>
    <w:rsid w:val="000B3A4B"/>
    <w:rsid w:val="000B7D89"/>
    <w:rsid w:val="000C075F"/>
    <w:rsid w:val="000C48D4"/>
    <w:rsid w:val="000D4F6E"/>
    <w:rsid w:val="000E12C2"/>
    <w:rsid w:val="000F218A"/>
    <w:rsid w:val="000F39CF"/>
    <w:rsid w:val="00106197"/>
    <w:rsid w:val="0011198D"/>
    <w:rsid w:val="00112BCF"/>
    <w:rsid w:val="001139FB"/>
    <w:rsid w:val="00115055"/>
    <w:rsid w:val="00121AE3"/>
    <w:rsid w:val="00124329"/>
    <w:rsid w:val="00124EB6"/>
    <w:rsid w:val="0013412E"/>
    <w:rsid w:val="00137EF5"/>
    <w:rsid w:val="001430D4"/>
    <w:rsid w:val="00144654"/>
    <w:rsid w:val="00150C70"/>
    <w:rsid w:val="0018037B"/>
    <w:rsid w:val="00183A6B"/>
    <w:rsid w:val="00187CCF"/>
    <w:rsid w:val="001A0598"/>
    <w:rsid w:val="001A2045"/>
    <w:rsid w:val="001A2716"/>
    <w:rsid w:val="001A2CE1"/>
    <w:rsid w:val="001A4A4A"/>
    <w:rsid w:val="001B537E"/>
    <w:rsid w:val="001B66EC"/>
    <w:rsid w:val="001C5AD6"/>
    <w:rsid w:val="001D4FE7"/>
    <w:rsid w:val="001F3B03"/>
    <w:rsid w:val="001F459C"/>
    <w:rsid w:val="001F51C2"/>
    <w:rsid w:val="001F6AC2"/>
    <w:rsid w:val="001F731C"/>
    <w:rsid w:val="002025E1"/>
    <w:rsid w:val="00204BD3"/>
    <w:rsid w:val="002104CE"/>
    <w:rsid w:val="0021056F"/>
    <w:rsid w:val="002138B1"/>
    <w:rsid w:val="00220355"/>
    <w:rsid w:val="00222511"/>
    <w:rsid w:val="00234907"/>
    <w:rsid w:val="00262E55"/>
    <w:rsid w:val="00266BB7"/>
    <w:rsid w:val="002959E6"/>
    <w:rsid w:val="002A3325"/>
    <w:rsid w:val="002A40B4"/>
    <w:rsid w:val="002B556A"/>
    <w:rsid w:val="002B7133"/>
    <w:rsid w:val="002C1638"/>
    <w:rsid w:val="002C18E2"/>
    <w:rsid w:val="002C3655"/>
    <w:rsid w:val="002C5962"/>
    <w:rsid w:val="002C6C2E"/>
    <w:rsid w:val="002D139B"/>
    <w:rsid w:val="002D4099"/>
    <w:rsid w:val="002D55C0"/>
    <w:rsid w:val="002D5D9A"/>
    <w:rsid w:val="002E2E2B"/>
    <w:rsid w:val="002E3CB3"/>
    <w:rsid w:val="002F1E19"/>
    <w:rsid w:val="002F56DE"/>
    <w:rsid w:val="002F7F01"/>
    <w:rsid w:val="00302257"/>
    <w:rsid w:val="00303F10"/>
    <w:rsid w:val="0031029A"/>
    <w:rsid w:val="00315019"/>
    <w:rsid w:val="0031611D"/>
    <w:rsid w:val="00316E68"/>
    <w:rsid w:val="0032124D"/>
    <w:rsid w:val="00321771"/>
    <w:rsid w:val="00323534"/>
    <w:rsid w:val="00324128"/>
    <w:rsid w:val="00326A29"/>
    <w:rsid w:val="00333F1D"/>
    <w:rsid w:val="00333F2C"/>
    <w:rsid w:val="00337DC7"/>
    <w:rsid w:val="00340D1F"/>
    <w:rsid w:val="0035392C"/>
    <w:rsid w:val="00360342"/>
    <w:rsid w:val="0036143B"/>
    <w:rsid w:val="00361E6D"/>
    <w:rsid w:val="00371A89"/>
    <w:rsid w:val="00371DD4"/>
    <w:rsid w:val="003725B9"/>
    <w:rsid w:val="00373902"/>
    <w:rsid w:val="00381566"/>
    <w:rsid w:val="003838B8"/>
    <w:rsid w:val="0038602C"/>
    <w:rsid w:val="00386E88"/>
    <w:rsid w:val="00392328"/>
    <w:rsid w:val="0039514A"/>
    <w:rsid w:val="003A0CDA"/>
    <w:rsid w:val="003A2D5C"/>
    <w:rsid w:val="003A67C3"/>
    <w:rsid w:val="003B2A62"/>
    <w:rsid w:val="003C28CD"/>
    <w:rsid w:val="003C4692"/>
    <w:rsid w:val="003D2E65"/>
    <w:rsid w:val="003D4089"/>
    <w:rsid w:val="003D54A6"/>
    <w:rsid w:val="003D6C15"/>
    <w:rsid w:val="003E7B19"/>
    <w:rsid w:val="003F16B7"/>
    <w:rsid w:val="003F32C2"/>
    <w:rsid w:val="0041036F"/>
    <w:rsid w:val="004118F6"/>
    <w:rsid w:val="0041445F"/>
    <w:rsid w:val="0041681C"/>
    <w:rsid w:val="00423123"/>
    <w:rsid w:val="00435EAC"/>
    <w:rsid w:val="00435FFF"/>
    <w:rsid w:val="004362FC"/>
    <w:rsid w:val="004412F0"/>
    <w:rsid w:val="00442F03"/>
    <w:rsid w:val="00451EDB"/>
    <w:rsid w:val="00466B91"/>
    <w:rsid w:val="0047000D"/>
    <w:rsid w:val="004905D7"/>
    <w:rsid w:val="00491E5F"/>
    <w:rsid w:val="004A5613"/>
    <w:rsid w:val="004A5957"/>
    <w:rsid w:val="004A5A5D"/>
    <w:rsid w:val="004A5DAE"/>
    <w:rsid w:val="004A6778"/>
    <w:rsid w:val="004A7A8B"/>
    <w:rsid w:val="004B4593"/>
    <w:rsid w:val="004B4C67"/>
    <w:rsid w:val="004B753D"/>
    <w:rsid w:val="004C089B"/>
    <w:rsid w:val="004C10E0"/>
    <w:rsid w:val="004C2B67"/>
    <w:rsid w:val="004C75BE"/>
    <w:rsid w:val="004C7AEA"/>
    <w:rsid w:val="004D246C"/>
    <w:rsid w:val="004D2EC3"/>
    <w:rsid w:val="004E0610"/>
    <w:rsid w:val="004E3B64"/>
    <w:rsid w:val="004E3CE8"/>
    <w:rsid w:val="004E7DD2"/>
    <w:rsid w:val="004F41BA"/>
    <w:rsid w:val="004F4490"/>
    <w:rsid w:val="004F5952"/>
    <w:rsid w:val="005030FE"/>
    <w:rsid w:val="00503511"/>
    <w:rsid w:val="00504DCE"/>
    <w:rsid w:val="00510994"/>
    <w:rsid w:val="00523F7A"/>
    <w:rsid w:val="005377AA"/>
    <w:rsid w:val="00537A8A"/>
    <w:rsid w:val="005467C9"/>
    <w:rsid w:val="00553B9C"/>
    <w:rsid w:val="0056057F"/>
    <w:rsid w:val="00561BD9"/>
    <w:rsid w:val="005655D8"/>
    <w:rsid w:val="0056579E"/>
    <w:rsid w:val="00570277"/>
    <w:rsid w:val="00583051"/>
    <w:rsid w:val="00587D54"/>
    <w:rsid w:val="0059307A"/>
    <w:rsid w:val="005A1AE4"/>
    <w:rsid w:val="005A63E3"/>
    <w:rsid w:val="005B4122"/>
    <w:rsid w:val="005B44F8"/>
    <w:rsid w:val="005B6DA7"/>
    <w:rsid w:val="005D2B02"/>
    <w:rsid w:val="005E58CC"/>
    <w:rsid w:val="005E7412"/>
    <w:rsid w:val="005F3010"/>
    <w:rsid w:val="005F5783"/>
    <w:rsid w:val="00600D03"/>
    <w:rsid w:val="00602B86"/>
    <w:rsid w:val="00610F52"/>
    <w:rsid w:val="006124B6"/>
    <w:rsid w:val="00624B21"/>
    <w:rsid w:val="00625971"/>
    <w:rsid w:val="006300B4"/>
    <w:rsid w:val="0063663C"/>
    <w:rsid w:val="00637D7D"/>
    <w:rsid w:val="00656F32"/>
    <w:rsid w:val="00662347"/>
    <w:rsid w:val="00670601"/>
    <w:rsid w:val="00670FF2"/>
    <w:rsid w:val="006858D2"/>
    <w:rsid w:val="0068755A"/>
    <w:rsid w:val="00693BBB"/>
    <w:rsid w:val="00693CDA"/>
    <w:rsid w:val="00695604"/>
    <w:rsid w:val="0069746B"/>
    <w:rsid w:val="006A115D"/>
    <w:rsid w:val="006A17CE"/>
    <w:rsid w:val="006A59A0"/>
    <w:rsid w:val="006A7364"/>
    <w:rsid w:val="006B6387"/>
    <w:rsid w:val="006C1C48"/>
    <w:rsid w:val="006C70CB"/>
    <w:rsid w:val="006C756A"/>
    <w:rsid w:val="006D3058"/>
    <w:rsid w:val="006D7761"/>
    <w:rsid w:val="006D7F10"/>
    <w:rsid w:val="006E082D"/>
    <w:rsid w:val="006E08A7"/>
    <w:rsid w:val="006E0A5D"/>
    <w:rsid w:val="006E5041"/>
    <w:rsid w:val="006F59B6"/>
    <w:rsid w:val="006F6856"/>
    <w:rsid w:val="00707255"/>
    <w:rsid w:val="00710C9B"/>
    <w:rsid w:val="00716E95"/>
    <w:rsid w:val="00730E74"/>
    <w:rsid w:val="007310F7"/>
    <w:rsid w:val="007362CE"/>
    <w:rsid w:val="00736D53"/>
    <w:rsid w:val="00741866"/>
    <w:rsid w:val="00747BC7"/>
    <w:rsid w:val="007504EE"/>
    <w:rsid w:val="00751173"/>
    <w:rsid w:val="0077053F"/>
    <w:rsid w:val="00772C3F"/>
    <w:rsid w:val="007805F9"/>
    <w:rsid w:val="00785CB4"/>
    <w:rsid w:val="007867B0"/>
    <w:rsid w:val="00792C2F"/>
    <w:rsid w:val="0079435B"/>
    <w:rsid w:val="00795104"/>
    <w:rsid w:val="007B0201"/>
    <w:rsid w:val="007B24FC"/>
    <w:rsid w:val="007B55ED"/>
    <w:rsid w:val="007B65F0"/>
    <w:rsid w:val="007B74AF"/>
    <w:rsid w:val="007D15E7"/>
    <w:rsid w:val="007F041A"/>
    <w:rsid w:val="007F30DB"/>
    <w:rsid w:val="007F7447"/>
    <w:rsid w:val="008000C7"/>
    <w:rsid w:val="00800A8A"/>
    <w:rsid w:val="00805382"/>
    <w:rsid w:val="00810E84"/>
    <w:rsid w:val="0081171E"/>
    <w:rsid w:val="0081589D"/>
    <w:rsid w:val="00817D7F"/>
    <w:rsid w:val="00820048"/>
    <w:rsid w:val="00826CF3"/>
    <w:rsid w:val="00842E7C"/>
    <w:rsid w:val="00845205"/>
    <w:rsid w:val="00851EC6"/>
    <w:rsid w:val="008541C9"/>
    <w:rsid w:val="008552FD"/>
    <w:rsid w:val="008620E2"/>
    <w:rsid w:val="00870AAB"/>
    <w:rsid w:val="00870ED6"/>
    <w:rsid w:val="00872EAD"/>
    <w:rsid w:val="00874DE9"/>
    <w:rsid w:val="00883C4B"/>
    <w:rsid w:val="008903A8"/>
    <w:rsid w:val="00892123"/>
    <w:rsid w:val="00893133"/>
    <w:rsid w:val="00893744"/>
    <w:rsid w:val="008C0CA1"/>
    <w:rsid w:val="008C2F12"/>
    <w:rsid w:val="008C46F0"/>
    <w:rsid w:val="008D4EF6"/>
    <w:rsid w:val="008E083F"/>
    <w:rsid w:val="008E7B00"/>
    <w:rsid w:val="008F08F9"/>
    <w:rsid w:val="008F2B6B"/>
    <w:rsid w:val="00900F1A"/>
    <w:rsid w:val="00901F42"/>
    <w:rsid w:val="00911BEE"/>
    <w:rsid w:val="00913F58"/>
    <w:rsid w:val="00927AFB"/>
    <w:rsid w:val="00934C45"/>
    <w:rsid w:val="00936B0C"/>
    <w:rsid w:val="00945834"/>
    <w:rsid w:val="0095378B"/>
    <w:rsid w:val="009559BD"/>
    <w:rsid w:val="00960C8E"/>
    <w:rsid w:val="009614B2"/>
    <w:rsid w:val="00965E80"/>
    <w:rsid w:val="00966B39"/>
    <w:rsid w:val="009870AC"/>
    <w:rsid w:val="009915E2"/>
    <w:rsid w:val="0099291B"/>
    <w:rsid w:val="0099468B"/>
    <w:rsid w:val="009957A6"/>
    <w:rsid w:val="00995E9C"/>
    <w:rsid w:val="009A0592"/>
    <w:rsid w:val="009A0B32"/>
    <w:rsid w:val="009A2469"/>
    <w:rsid w:val="009A5281"/>
    <w:rsid w:val="009B0E6F"/>
    <w:rsid w:val="009B2FEE"/>
    <w:rsid w:val="009B34D8"/>
    <w:rsid w:val="009B7D21"/>
    <w:rsid w:val="009C4AFC"/>
    <w:rsid w:val="009D114D"/>
    <w:rsid w:val="009D40B8"/>
    <w:rsid w:val="009D5E8E"/>
    <w:rsid w:val="009D7106"/>
    <w:rsid w:val="009F4E5D"/>
    <w:rsid w:val="00A07DD3"/>
    <w:rsid w:val="00A1154F"/>
    <w:rsid w:val="00A30661"/>
    <w:rsid w:val="00A316BB"/>
    <w:rsid w:val="00A34491"/>
    <w:rsid w:val="00A34632"/>
    <w:rsid w:val="00A450EC"/>
    <w:rsid w:val="00A536F1"/>
    <w:rsid w:val="00A562ED"/>
    <w:rsid w:val="00A776AD"/>
    <w:rsid w:val="00A844B5"/>
    <w:rsid w:val="00A86C6B"/>
    <w:rsid w:val="00A92B5A"/>
    <w:rsid w:val="00A93141"/>
    <w:rsid w:val="00A94233"/>
    <w:rsid w:val="00AA2291"/>
    <w:rsid w:val="00AB04BF"/>
    <w:rsid w:val="00AB1A89"/>
    <w:rsid w:val="00AB363C"/>
    <w:rsid w:val="00AC1BDD"/>
    <w:rsid w:val="00AD0565"/>
    <w:rsid w:val="00AD1F5B"/>
    <w:rsid w:val="00AD541F"/>
    <w:rsid w:val="00AD567F"/>
    <w:rsid w:val="00AD5CB4"/>
    <w:rsid w:val="00AF2ADB"/>
    <w:rsid w:val="00AF31A2"/>
    <w:rsid w:val="00AF4602"/>
    <w:rsid w:val="00AF491E"/>
    <w:rsid w:val="00B03605"/>
    <w:rsid w:val="00B14951"/>
    <w:rsid w:val="00B1683D"/>
    <w:rsid w:val="00B17D04"/>
    <w:rsid w:val="00B21102"/>
    <w:rsid w:val="00B2559B"/>
    <w:rsid w:val="00B32AEA"/>
    <w:rsid w:val="00B33E69"/>
    <w:rsid w:val="00B42376"/>
    <w:rsid w:val="00B439F4"/>
    <w:rsid w:val="00B44413"/>
    <w:rsid w:val="00B44D85"/>
    <w:rsid w:val="00B469EF"/>
    <w:rsid w:val="00B5596B"/>
    <w:rsid w:val="00B6769B"/>
    <w:rsid w:val="00B75D92"/>
    <w:rsid w:val="00B76641"/>
    <w:rsid w:val="00B96679"/>
    <w:rsid w:val="00BB7C3B"/>
    <w:rsid w:val="00BD0652"/>
    <w:rsid w:val="00BD21A8"/>
    <w:rsid w:val="00BD34EC"/>
    <w:rsid w:val="00BD3D00"/>
    <w:rsid w:val="00BE14C2"/>
    <w:rsid w:val="00BE27C3"/>
    <w:rsid w:val="00BE653C"/>
    <w:rsid w:val="00BF0575"/>
    <w:rsid w:val="00BF2170"/>
    <w:rsid w:val="00C025ED"/>
    <w:rsid w:val="00C03BB6"/>
    <w:rsid w:val="00C05821"/>
    <w:rsid w:val="00C06601"/>
    <w:rsid w:val="00C21B11"/>
    <w:rsid w:val="00C22EC8"/>
    <w:rsid w:val="00C2362A"/>
    <w:rsid w:val="00C24367"/>
    <w:rsid w:val="00C31AA6"/>
    <w:rsid w:val="00C338FC"/>
    <w:rsid w:val="00C3485C"/>
    <w:rsid w:val="00C43CEA"/>
    <w:rsid w:val="00C44501"/>
    <w:rsid w:val="00C52930"/>
    <w:rsid w:val="00C52A31"/>
    <w:rsid w:val="00C55760"/>
    <w:rsid w:val="00C60C08"/>
    <w:rsid w:val="00C61995"/>
    <w:rsid w:val="00C852B3"/>
    <w:rsid w:val="00C90B73"/>
    <w:rsid w:val="00C929CB"/>
    <w:rsid w:val="00C93D5C"/>
    <w:rsid w:val="00CA2734"/>
    <w:rsid w:val="00CA61D9"/>
    <w:rsid w:val="00CA75A7"/>
    <w:rsid w:val="00CB2BB5"/>
    <w:rsid w:val="00CD2793"/>
    <w:rsid w:val="00CD5155"/>
    <w:rsid w:val="00CD51DB"/>
    <w:rsid w:val="00CD669C"/>
    <w:rsid w:val="00CE575A"/>
    <w:rsid w:val="00CE6147"/>
    <w:rsid w:val="00CE6EB5"/>
    <w:rsid w:val="00CF6390"/>
    <w:rsid w:val="00D01213"/>
    <w:rsid w:val="00D01BE6"/>
    <w:rsid w:val="00D04733"/>
    <w:rsid w:val="00D04D80"/>
    <w:rsid w:val="00D12718"/>
    <w:rsid w:val="00D13B15"/>
    <w:rsid w:val="00D16B0F"/>
    <w:rsid w:val="00D2165B"/>
    <w:rsid w:val="00D25536"/>
    <w:rsid w:val="00D312E6"/>
    <w:rsid w:val="00D33845"/>
    <w:rsid w:val="00D40CD3"/>
    <w:rsid w:val="00D41CA7"/>
    <w:rsid w:val="00D432BF"/>
    <w:rsid w:val="00D458A2"/>
    <w:rsid w:val="00D464C6"/>
    <w:rsid w:val="00D46A9F"/>
    <w:rsid w:val="00D504B1"/>
    <w:rsid w:val="00D52898"/>
    <w:rsid w:val="00D552FB"/>
    <w:rsid w:val="00D61228"/>
    <w:rsid w:val="00D626B9"/>
    <w:rsid w:val="00D65636"/>
    <w:rsid w:val="00D67B81"/>
    <w:rsid w:val="00D7559F"/>
    <w:rsid w:val="00D80486"/>
    <w:rsid w:val="00D84ABD"/>
    <w:rsid w:val="00D84E5E"/>
    <w:rsid w:val="00D911D9"/>
    <w:rsid w:val="00D92257"/>
    <w:rsid w:val="00DA33A6"/>
    <w:rsid w:val="00DA5A16"/>
    <w:rsid w:val="00DB2FA9"/>
    <w:rsid w:val="00DB4C2E"/>
    <w:rsid w:val="00DB6A6D"/>
    <w:rsid w:val="00DC0E98"/>
    <w:rsid w:val="00DC22F0"/>
    <w:rsid w:val="00DD47FD"/>
    <w:rsid w:val="00DD4C9C"/>
    <w:rsid w:val="00DD5D26"/>
    <w:rsid w:val="00DD7B3E"/>
    <w:rsid w:val="00DE1CAB"/>
    <w:rsid w:val="00DE3745"/>
    <w:rsid w:val="00DE4796"/>
    <w:rsid w:val="00DF3DC0"/>
    <w:rsid w:val="00DF7446"/>
    <w:rsid w:val="00E078FA"/>
    <w:rsid w:val="00E10974"/>
    <w:rsid w:val="00E2390C"/>
    <w:rsid w:val="00E2392B"/>
    <w:rsid w:val="00E2452F"/>
    <w:rsid w:val="00E26FF0"/>
    <w:rsid w:val="00E27239"/>
    <w:rsid w:val="00E3061F"/>
    <w:rsid w:val="00E3344B"/>
    <w:rsid w:val="00E33F20"/>
    <w:rsid w:val="00E3460B"/>
    <w:rsid w:val="00E35E63"/>
    <w:rsid w:val="00E400D4"/>
    <w:rsid w:val="00E460F3"/>
    <w:rsid w:val="00E509C4"/>
    <w:rsid w:val="00E515BA"/>
    <w:rsid w:val="00E533D9"/>
    <w:rsid w:val="00E53F1A"/>
    <w:rsid w:val="00E562E3"/>
    <w:rsid w:val="00E6683C"/>
    <w:rsid w:val="00E70795"/>
    <w:rsid w:val="00E74F7A"/>
    <w:rsid w:val="00E75EC4"/>
    <w:rsid w:val="00E7720A"/>
    <w:rsid w:val="00E772F2"/>
    <w:rsid w:val="00E81B86"/>
    <w:rsid w:val="00E8734C"/>
    <w:rsid w:val="00E914E9"/>
    <w:rsid w:val="00E91574"/>
    <w:rsid w:val="00E95E3D"/>
    <w:rsid w:val="00EA56B6"/>
    <w:rsid w:val="00EB1FA0"/>
    <w:rsid w:val="00EB5FBD"/>
    <w:rsid w:val="00EC1BE5"/>
    <w:rsid w:val="00EC3AD0"/>
    <w:rsid w:val="00EC3CA3"/>
    <w:rsid w:val="00ED4961"/>
    <w:rsid w:val="00EE002B"/>
    <w:rsid w:val="00EE5B1E"/>
    <w:rsid w:val="00EE5C31"/>
    <w:rsid w:val="00EE666F"/>
    <w:rsid w:val="00EF52C8"/>
    <w:rsid w:val="00EF72D1"/>
    <w:rsid w:val="00F0383C"/>
    <w:rsid w:val="00F05BD4"/>
    <w:rsid w:val="00F125B2"/>
    <w:rsid w:val="00F12769"/>
    <w:rsid w:val="00F1338E"/>
    <w:rsid w:val="00F1403E"/>
    <w:rsid w:val="00F24BB4"/>
    <w:rsid w:val="00F31302"/>
    <w:rsid w:val="00F35E57"/>
    <w:rsid w:val="00F527E2"/>
    <w:rsid w:val="00F62BC8"/>
    <w:rsid w:val="00F66005"/>
    <w:rsid w:val="00F67F9E"/>
    <w:rsid w:val="00F7094E"/>
    <w:rsid w:val="00F80563"/>
    <w:rsid w:val="00F855BC"/>
    <w:rsid w:val="00F865CB"/>
    <w:rsid w:val="00F9585C"/>
    <w:rsid w:val="00FA5F63"/>
    <w:rsid w:val="00FB23AC"/>
    <w:rsid w:val="00FB5F63"/>
    <w:rsid w:val="00FC0FC4"/>
    <w:rsid w:val="00FC2D50"/>
    <w:rsid w:val="00FC376E"/>
    <w:rsid w:val="00FC4522"/>
    <w:rsid w:val="00FC4B4D"/>
    <w:rsid w:val="00FE3EAF"/>
    <w:rsid w:val="00FE449F"/>
    <w:rsid w:val="00FE6642"/>
    <w:rsid w:val="00FE66BE"/>
    <w:rsid w:val="00FF319F"/>
    <w:rsid w:val="00FF5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A7B0F6D-E772-4554-B405-8DB107E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A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6387"/>
  </w:style>
  <w:style w:type="paragraph" w:styleId="Piedepgina">
    <w:name w:val="footer"/>
    <w:basedOn w:val="Normal"/>
    <w:link w:val="PiedepginaCar"/>
    <w:uiPriority w:val="99"/>
    <w:unhideWhenUsed/>
    <w:rsid w:val="006B63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387"/>
  </w:style>
  <w:style w:type="paragraph" w:styleId="Textodeglobo">
    <w:name w:val="Balloon Text"/>
    <w:basedOn w:val="Normal"/>
    <w:link w:val="TextodegloboCar"/>
    <w:uiPriority w:val="99"/>
    <w:semiHidden/>
    <w:unhideWhenUsed/>
    <w:rsid w:val="006B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87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FC4B4D"/>
    <w:pPr>
      <w:widowControl w:val="0"/>
      <w:adjustRightInd w:val="0"/>
      <w:ind w:left="720"/>
      <w:jc w:val="both"/>
      <w:textAlignment w:val="baseline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FC4B4D"/>
    <w:pPr>
      <w:spacing w:after="0" w:line="240" w:lineRule="auto"/>
      <w:ind w:left="1174" w:right="-23"/>
      <w:jc w:val="both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FC4B4D"/>
    <w:rPr>
      <w:rFonts w:ascii="Calibri" w:eastAsia="Calibri" w:hAnsi="Calibri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C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Prrafodelista">
    <w:name w:val="List Paragraph"/>
    <w:aliases w:val="Colorful List - Accent 11"/>
    <w:basedOn w:val="Normal"/>
    <w:link w:val="PrrafodelistaCar"/>
    <w:uiPriority w:val="34"/>
    <w:qFormat/>
    <w:rsid w:val="001A2CE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1A2CE1"/>
    <w:pPr>
      <w:spacing w:after="120" w:line="240" w:lineRule="auto"/>
    </w:pPr>
    <w:rPr>
      <w:rFonts w:ascii="Calibri" w:eastAsia="Calibri" w:hAnsi="Calibri" w:cs="Calibri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A2CE1"/>
    <w:rPr>
      <w:rFonts w:ascii="Calibri" w:eastAsia="Calibri" w:hAnsi="Calibri" w:cs="Calibri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4733"/>
    <w:rPr>
      <w:color w:val="0000FF" w:themeColor="hyperlink"/>
      <w:u w:val="single"/>
    </w:rPr>
  </w:style>
  <w:style w:type="character" w:styleId="Nmerodepgina">
    <w:name w:val="page number"/>
    <w:basedOn w:val="Fuentedeprrafopredeter"/>
    <w:uiPriority w:val="99"/>
    <w:unhideWhenUsed/>
    <w:rsid w:val="00D04733"/>
  </w:style>
  <w:style w:type="character" w:styleId="Refdecomentario">
    <w:name w:val="annotation reference"/>
    <w:basedOn w:val="Fuentedeprrafopredeter"/>
    <w:uiPriority w:val="99"/>
    <w:semiHidden/>
    <w:unhideWhenUsed/>
    <w:rsid w:val="00F140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40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40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40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403E"/>
    <w:rPr>
      <w:b/>
      <w:bCs/>
      <w:sz w:val="20"/>
      <w:szCs w:val="20"/>
    </w:rPr>
  </w:style>
  <w:style w:type="character" w:customStyle="1" w:styleId="PrrafodelistaCar">
    <w:name w:val="Párrafo de lista Car"/>
    <w:aliases w:val="Colorful List - Accent 11 Car"/>
    <w:link w:val="Prrafodelista"/>
    <w:uiPriority w:val="34"/>
    <w:locked/>
    <w:rsid w:val="0031029A"/>
  </w:style>
  <w:style w:type="paragraph" w:customStyle="1" w:styleId="TableParagraph">
    <w:name w:val="Table Paragraph"/>
    <w:basedOn w:val="Normal"/>
    <w:uiPriority w:val="1"/>
    <w:qFormat/>
    <w:rsid w:val="00B966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DF7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858A-2FEE-4EA1-BFFA-5249EB6AF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1829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AToledo</dc:creator>
  <cp:lastModifiedBy>Aguilar Rodriguez, Ada Fabiola</cp:lastModifiedBy>
  <cp:revision>9</cp:revision>
  <cp:lastPrinted>2018-05-08T16:24:00Z</cp:lastPrinted>
  <dcterms:created xsi:type="dcterms:W3CDTF">2025-04-14T18:03:00Z</dcterms:created>
  <dcterms:modified xsi:type="dcterms:W3CDTF">2025-04-14T19:00:00Z</dcterms:modified>
</cp:coreProperties>
</file>