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D9605" w14:textId="77777777" w:rsidR="003725B9" w:rsidRPr="00A1154F" w:rsidRDefault="00695604" w:rsidP="00D84ABD">
      <w:pPr>
        <w:pStyle w:val="Sinespaciado"/>
        <w:jc w:val="right"/>
        <w:rPr>
          <w:rFonts w:ascii="Times New Roman" w:hAnsi="Times New Roman"/>
        </w:rPr>
      </w:pPr>
      <w:r w:rsidRPr="00A1154F">
        <w:rPr>
          <w:rFonts w:ascii="Times New Roman" w:hAnsi="Times New Roman"/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BC26DE0" wp14:editId="7CFE03E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076950" cy="4352925"/>
            <wp:effectExtent l="19050" t="0" r="0" b="0"/>
            <wp:wrapNone/>
            <wp:docPr id="2" name="Imagen 2" descr="caratula en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aratula en blanc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02" b="4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4ABD" w:rsidRPr="00A1154F">
        <w:rPr>
          <w:rFonts w:ascii="Times New Roman" w:hAnsi="Times New Roman"/>
          <w:b/>
        </w:rPr>
        <w:tab/>
      </w:r>
    </w:p>
    <w:p w14:paraId="0A810DFE" w14:textId="77777777" w:rsidR="00B2559B" w:rsidRPr="00DF3DC0" w:rsidRDefault="00B2559B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DF3DC0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 xml:space="preserve">DISEÑO CURRICULAR </w:t>
      </w:r>
    </w:p>
    <w:p w14:paraId="14028A64" w14:textId="77777777" w:rsidR="00B2559B" w:rsidRPr="00DF3DC0" w:rsidRDefault="00B2559B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14:paraId="4083CBE3" w14:textId="77777777" w:rsidR="007D15E7" w:rsidRPr="00DF3DC0" w:rsidRDefault="009D114D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DF3DC0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>Programa de Formación Continua dirigida a</w:t>
      </w:r>
    </w:p>
    <w:p w14:paraId="1B3187BA" w14:textId="77777777" w:rsidR="009D114D" w:rsidRPr="00DF3DC0" w:rsidRDefault="009D114D" w:rsidP="00AC45CC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DF3DC0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 xml:space="preserve">Funcionarios Judiciales </w:t>
      </w:r>
    </w:p>
    <w:p w14:paraId="5630B041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14:paraId="24E6849B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14:paraId="3A7A03BA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14:paraId="75EDD31B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14:paraId="3FC89929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14:paraId="0DA89888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14:paraId="17F05CB2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14:paraId="7B20D07B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14:paraId="34EB0B40" w14:textId="77777777" w:rsidR="007D15E7" w:rsidRPr="00DF3DC0" w:rsidRDefault="00AC45CC" w:rsidP="00AC45CC">
      <w:pPr>
        <w:tabs>
          <w:tab w:val="left" w:pos="3904"/>
          <w:tab w:val="left" w:pos="738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ab/>
      </w:r>
    </w:p>
    <w:p w14:paraId="381B66CC" w14:textId="20070241" w:rsidR="00AC45CC" w:rsidRPr="00AC45CC" w:rsidRDefault="00AC45CC" w:rsidP="009E3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AC45CC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 xml:space="preserve">CURSO </w:t>
      </w:r>
    </w:p>
    <w:p w14:paraId="0E438411" w14:textId="77777777" w:rsidR="00AC45CC" w:rsidRDefault="00AC45CC" w:rsidP="009E3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AC45CC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>IMPLEMENTACIÓN DEL CONTROL TELEMÁTICO EN EL PROCESO PENAL GUATEMALTECO</w:t>
      </w:r>
      <w:r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 xml:space="preserve"> </w:t>
      </w:r>
    </w:p>
    <w:p w14:paraId="4F2E3F7D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3C468AE8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794BC0B7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A2D35E6" w14:textId="77777777"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379977D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AB57592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E6C2FBE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704D5D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A54AB3E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 xml:space="preserve">Guatemala, </w:t>
      </w:r>
      <w:r w:rsidR="00AC45CC">
        <w:rPr>
          <w:rFonts w:ascii="Arial" w:hAnsi="Arial" w:cs="Arial"/>
          <w:b/>
          <w:sz w:val="24"/>
          <w:szCs w:val="24"/>
        </w:rPr>
        <w:t>2025</w:t>
      </w:r>
    </w:p>
    <w:p w14:paraId="1D3A6E26" w14:textId="77777777" w:rsidR="007D15E7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5A06EC3" w14:textId="77777777" w:rsidR="00AC45CC" w:rsidRDefault="00AC45CC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C60934" w14:textId="77777777" w:rsidR="00AC45CC" w:rsidRDefault="00AC45CC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65BEBFB" w14:textId="77777777" w:rsidR="00AC45CC" w:rsidRDefault="00AC45CC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F78B8BB" w14:textId="77777777" w:rsidR="00AC45CC" w:rsidRDefault="00AC45CC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553886B" w14:textId="77777777" w:rsidR="00AC45CC" w:rsidRPr="00DF3DC0" w:rsidRDefault="00AC45CC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0A54A57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C45CC">
        <w:rPr>
          <w:rFonts w:ascii="Arial" w:hAnsi="Arial" w:cs="Arial"/>
          <w:b/>
          <w:sz w:val="24"/>
          <w:szCs w:val="24"/>
        </w:rPr>
        <w:t>ÍNDICE</w:t>
      </w:r>
    </w:p>
    <w:p w14:paraId="30219A70" w14:textId="77777777" w:rsidR="007D15E7" w:rsidRPr="00DF3DC0" w:rsidRDefault="007D15E7" w:rsidP="009E38AB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95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6" w:space="0" w:color="95B3D7"/>
          <w:insideV w:val="single" w:sz="6" w:space="0" w:color="95B3D7"/>
        </w:tblBorders>
        <w:tblLook w:val="01E0" w:firstRow="1" w:lastRow="1" w:firstColumn="1" w:lastColumn="1" w:noHBand="0" w:noVBand="0"/>
      </w:tblPr>
      <w:tblGrid>
        <w:gridCol w:w="658"/>
        <w:gridCol w:w="6380"/>
        <w:gridCol w:w="770"/>
      </w:tblGrid>
      <w:tr w:rsidR="007D15E7" w:rsidRPr="00DF3DC0" w14:paraId="3CF478F7" w14:textId="77777777" w:rsidTr="00D2165B">
        <w:tc>
          <w:tcPr>
            <w:tcW w:w="658" w:type="dxa"/>
            <w:shd w:val="clear" w:color="auto" w:fill="auto"/>
          </w:tcPr>
          <w:p w14:paraId="142E8252" w14:textId="77777777" w:rsidR="007D15E7" w:rsidRPr="00DF3DC0" w:rsidRDefault="007D15E7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380" w:type="dxa"/>
            <w:shd w:val="clear" w:color="auto" w:fill="auto"/>
          </w:tcPr>
          <w:p w14:paraId="574A5024" w14:textId="77777777" w:rsidR="007D15E7" w:rsidRPr="00DF3DC0" w:rsidRDefault="007D15E7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Certificación </w:t>
            </w:r>
            <w:r w:rsidR="006D7761" w:rsidRPr="00DF3DC0">
              <w:rPr>
                <w:rFonts w:ascii="Arial" w:hAnsi="Arial" w:cs="Arial"/>
                <w:sz w:val="24"/>
                <w:szCs w:val="24"/>
              </w:rPr>
              <w:t>o</w:t>
            </w:r>
            <w:r w:rsidRPr="00DF3DC0">
              <w:rPr>
                <w:rFonts w:ascii="Arial" w:hAnsi="Arial" w:cs="Arial"/>
                <w:sz w:val="24"/>
                <w:szCs w:val="24"/>
              </w:rPr>
              <w:t>torgada</w:t>
            </w:r>
          </w:p>
        </w:tc>
        <w:tc>
          <w:tcPr>
            <w:tcW w:w="770" w:type="dxa"/>
            <w:shd w:val="clear" w:color="auto" w:fill="auto"/>
          </w:tcPr>
          <w:p w14:paraId="58F15270" w14:textId="0043F27E" w:rsidR="007D15E7" w:rsidRPr="00DF3DC0" w:rsidRDefault="00610052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15E7" w:rsidRPr="00DF3DC0" w14:paraId="0436E12B" w14:textId="77777777" w:rsidTr="00D2165B">
        <w:tc>
          <w:tcPr>
            <w:tcW w:w="658" w:type="dxa"/>
            <w:shd w:val="clear" w:color="auto" w:fill="auto"/>
          </w:tcPr>
          <w:p w14:paraId="09D17340" w14:textId="77777777" w:rsidR="007D15E7" w:rsidRPr="00DF3DC0" w:rsidRDefault="007D15E7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380" w:type="dxa"/>
            <w:shd w:val="clear" w:color="auto" w:fill="auto"/>
          </w:tcPr>
          <w:p w14:paraId="433F17B8" w14:textId="77777777" w:rsidR="007D15E7" w:rsidRPr="00DF3DC0" w:rsidRDefault="007D15E7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Justificación </w:t>
            </w:r>
          </w:p>
        </w:tc>
        <w:tc>
          <w:tcPr>
            <w:tcW w:w="770" w:type="dxa"/>
            <w:shd w:val="clear" w:color="auto" w:fill="auto"/>
          </w:tcPr>
          <w:p w14:paraId="667DD3E5" w14:textId="49BA7DAD" w:rsidR="007D15E7" w:rsidRPr="00DF3DC0" w:rsidRDefault="00610052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15E7" w:rsidRPr="00DF3DC0" w14:paraId="5F80EFEA" w14:textId="77777777" w:rsidTr="00D2165B">
        <w:tc>
          <w:tcPr>
            <w:tcW w:w="658" w:type="dxa"/>
            <w:shd w:val="clear" w:color="auto" w:fill="auto"/>
          </w:tcPr>
          <w:p w14:paraId="4868F474" w14:textId="77777777" w:rsidR="007D15E7" w:rsidRPr="00DF3DC0" w:rsidRDefault="007D15E7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6380" w:type="dxa"/>
            <w:shd w:val="clear" w:color="auto" w:fill="auto"/>
          </w:tcPr>
          <w:p w14:paraId="7D76EB11" w14:textId="0C5E56D7" w:rsidR="007D15E7" w:rsidRPr="00DF3DC0" w:rsidRDefault="007D15E7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Objetivo</w:t>
            </w:r>
            <w:r w:rsidR="00971103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770" w:type="dxa"/>
            <w:shd w:val="clear" w:color="auto" w:fill="auto"/>
          </w:tcPr>
          <w:p w14:paraId="5624DEB7" w14:textId="12743D04" w:rsidR="007D15E7" w:rsidRPr="00DF3DC0" w:rsidRDefault="00610052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15E7" w:rsidRPr="00DF3DC0" w14:paraId="19157D3A" w14:textId="77777777" w:rsidTr="00D2165B">
        <w:tc>
          <w:tcPr>
            <w:tcW w:w="658" w:type="dxa"/>
            <w:shd w:val="clear" w:color="auto" w:fill="auto"/>
          </w:tcPr>
          <w:p w14:paraId="7080D140" w14:textId="77777777" w:rsidR="007D15E7" w:rsidRPr="00DF3DC0" w:rsidRDefault="007D15E7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6380" w:type="dxa"/>
            <w:shd w:val="clear" w:color="auto" w:fill="auto"/>
          </w:tcPr>
          <w:p w14:paraId="18E87E03" w14:textId="77777777" w:rsidR="007D15E7" w:rsidRPr="00DF3DC0" w:rsidRDefault="007D15E7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Perfil de </w:t>
            </w:r>
            <w:r w:rsidR="006D7761" w:rsidRPr="00DF3DC0">
              <w:rPr>
                <w:rFonts w:ascii="Arial" w:hAnsi="Arial" w:cs="Arial"/>
                <w:sz w:val="24"/>
                <w:szCs w:val="24"/>
              </w:rPr>
              <w:t>i</w:t>
            </w:r>
            <w:r w:rsidRPr="00DF3DC0">
              <w:rPr>
                <w:rFonts w:ascii="Arial" w:hAnsi="Arial" w:cs="Arial"/>
                <w:sz w:val="24"/>
                <w:szCs w:val="24"/>
              </w:rPr>
              <w:t>ngreso</w:t>
            </w:r>
          </w:p>
        </w:tc>
        <w:tc>
          <w:tcPr>
            <w:tcW w:w="770" w:type="dxa"/>
            <w:shd w:val="clear" w:color="auto" w:fill="auto"/>
          </w:tcPr>
          <w:p w14:paraId="2A36F303" w14:textId="65806A53" w:rsidR="007D15E7" w:rsidRPr="00DF3DC0" w:rsidRDefault="00610052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D15E7" w:rsidRPr="00DF3DC0" w14:paraId="35D7ED46" w14:textId="77777777" w:rsidTr="00D2165B">
        <w:tc>
          <w:tcPr>
            <w:tcW w:w="658" w:type="dxa"/>
            <w:shd w:val="clear" w:color="auto" w:fill="auto"/>
          </w:tcPr>
          <w:p w14:paraId="6871EA51" w14:textId="77777777" w:rsidR="007D15E7" w:rsidRPr="00DF3DC0" w:rsidRDefault="007D15E7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6380" w:type="dxa"/>
            <w:shd w:val="clear" w:color="auto" w:fill="auto"/>
          </w:tcPr>
          <w:p w14:paraId="753713DE" w14:textId="77777777" w:rsidR="007D15E7" w:rsidRPr="00DF3DC0" w:rsidRDefault="006D7761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Perfil de eg</w:t>
            </w:r>
            <w:r w:rsidR="007D15E7" w:rsidRPr="00DF3DC0">
              <w:rPr>
                <w:rFonts w:ascii="Arial" w:hAnsi="Arial" w:cs="Arial"/>
                <w:sz w:val="24"/>
                <w:szCs w:val="24"/>
              </w:rPr>
              <w:t>reso</w:t>
            </w:r>
          </w:p>
        </w:tc>
        <w:tc>
          <w:tcPr>
            <w:tcW w:w="770" w:type="dxa"/>
            <w:shd w:val="clear" w:color="auto" w:fill="auto"/>
          </w:tcPr>
          <w:p w14:paraId="5D0221CF" w14:textId="0A7BE279" w:rsidR="007D15E7" w:rsidRPr="00DF3DC0" w:rsidRDefault="00610052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D15E7" w:rsidRPr="00DF3DC0" w14:paraId="59D877BB" w14:textId="77777777" w:rsidTr="00D2165B">
        <w:tc>
          <w:tcPr>
            <w:tcW w:w="658" w:type="dxa"/>
            <w:shd w:val="clear" w:color="auto" w:fill="auto"/>
          </w:tcPr>
          <w:p w14:paraId="37B65F8F" w14:textId="77777777" w:rsidR="007D15E7" w:rsidRPr="00DF3DC0" w:rsidRDefault="007D15E7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6380" w:type="dxa"/>
            <w:shd w:val="clear" w:color="auto" w:fill="auto"/>
          </w:tcPr>
          <w:p w14:paraId="6A7CD593" w14:textId="77777777" w:rsidR="007D15E7" w:rsidRPr="00DF3DC0" w:rsidRDefault="007D15E7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Destinatarios</w:t>
            </w:r>
          </w:p>
        </w:tc>
        <w:tc>
          <w:tcPr>
            <w:tcW w:w="770" w:type="dxa"/>
            <w:shd w:val="clear" w:color="auto" w:fill="auto"/>
          </w:tcPr>
          <w:p w14:paraId="521A666E" w14:textId="4DABFA26" w:rsidR="007D15E7" w:rsidRPr="00DF3DC0" w:rsidRDefault="00610052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D15E7" w:rsidRPr="00DF3DC0" w14:paraId="05650C38" w14:textId="77777777" w:rsidTr="00D2165B">
        <w:tc>
          <w:tcPr>
            <w:tcW w:w="658" w:type="dxa"/>
            <w:shd w:val="clear" w:color="auto" w:fill="auto"/>
          </w:tcPr>
          <w:p w14:paraId="60761EBE" w14:textId="77777777" w:rsidR="007D15E7" w:rsidRPr="00DF3DC0" w:rsidRDefault="007D15E7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6380" w:type="dxa"/>
            <w:shd w:val="clear" w:color="auto" w:fill="auto"/>
          </w:tcPr>
          <w:p w14:paraId="2E8648C0" w14:textId="77777777" w:rsidR="007D15E7" w:rsidRPr="00DF3DC0" w:rsidRDefault="007D15E7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Competencia </w:t>
            </w:r>
            <w:r w:rsidR="006D7761" w:rsidRPr="00DF3DC0">
              <w:rPr>
                <w:rFonts w:ascii="Arial" w:hAnsi="Arial" w:cs="Arial"/>
                <w:sz w:val="24"/>
                <w:szCs w:val="24"/>
              </w:rPr>
              <w:t>g</w:t>
            </w:r>
            <w:r w:rsidRPr="00DF3DC0">
              <w:rPr>
                <w:rFonts w:ascii="Arial" w:hAnsi="Arial" w:cs="Arial"/>
                <w:sz w:val="24"/>
                <w:szCs w:val="24"/>
              </w:rPr>
              <w:t>eneral</w:t>
            </w:r>
          </w:p>
        </w:tc>
        <w:tc>
          <w:tcPr>
            <w:tcW w:w="770" w:type="dxa"/>
            <w:shd w:val="clear" w:color="auto" w:fill="auto"/>
          </w:tcPr>
          <w:p w14:paraId="70A1AC8A" w14:textId="59A85480" w:rsidR="007D15E7" w:rsidRPr="00DF3DC0" w:rsidRDefault="00610052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D15E7" w:rsidRPr="00DF3DC0" w14:paraId="5C6E96C6" w14:textId="77777777" w:rsidTr="00D2165B">
        <w:tc>
          <w:tcPr>
            <w:tcW w:w="658" w:type="dxa"/>
            <w:shd w:val="clear" w:color="auto" w:fill="auto"/>
          </w:tcPr>
          <w:p w14:paraId="10926AFB" w14:textId="77777777" w:rsidR="007D15E7" w:rsidRPr="00DF3DC0" w:rsidRDefault="007D15E7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6380" w:type="dxa"/>
            <w:shd w:val="clear" w:color="auto" w:fill="auto"/>
          </w:tcPr>
          <w:p w14:paraId="5C1EE038" w14:textId="77777777" w:rsidR="007D15E7" w:rsidRPr="00DF3DC0" w:rsidRDefault="007D15E7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Competencias </w:t>
            </w:r>
            <w:r w:rsidR="006D7761" w:rsidRPr="00DF3DC0">
              <w:rPr>
                <w:rFonts w:ascii="Arial" w:hAnsi="Arial" w:cs="Arial"/>
                <w:sz w:val="24"/>
                <w:szCs w:val="24"/>
              </w:rPr>
              <w:t>e</w:t>
            </w:r>
            <w:r w:rsidRPr="00DF3DC0">
              <w:rPr>
                <w:rFonts w:ascii="Arial" w:hAnsi="Arial" w:cs="Arial"/>
                <w:sz w:val="24"/>
                <w:szCs w:val="24"/>
              </w:rPr>
              <w:t>specíficas</w:t>
            </w:r>
          </w:p>
        </w:tc>
        <w:tc>
          <w:tcPr>
            <w:tcW w:w="770" w:type="dxa"/>
            <w:shd w:val="clear" w:color="auto" w:fill="auto"/>
          </w:tcPr>
          <w:p w14:paraId="278CB7A9" w14:textId="29BEA465" w:rsidR="007D15E7" w:rsidRPr="00DF3DC0" w:rsidRDefault="00610052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D15E7" w:rsidRPr="00DF3DC0" w14:paraId="5977C6C8" w14:textId="77777777" w:rsidTr="00D2165B">
        <w:tc>
          <w:tcPr>
            <w:tcW w:w="658" w:type="dxa"/>
            <w:shd w:val="clear" w:color="auto" w:fill="auto"/>
          </w:tcPr>
          <w:p w14:paraId="199B159B" w14:textId="77777777" w:rsidR="007D15E7" w:rsidRPr="00DF3DC0" w:rsidRDefault="007D15E7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6380" w:type="dxa"/>
            <w:shd w:val="clear" w:color="auto" w:fill="auto"/>
          </w:tcPr>
          <w:p w14:paraId="6D988F75" w14:textId="77777777" w:rsidR="007D15E7" w:rsidRPr="00DF3DC0" w:rsidRDefault="007D15E7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Contenido </w:t>
            </w:r>
            <w:r w:rsidR="006D7761" w:rsidRPr="00DF3DC0">
              <w:rPr>
                <w:rFonts w:ascii="Arial" w:hAnsi="Arial" w:cs="Arial"/>
                <w:sz w:val="24"/>
                <w:szCs w:val="24"/>
              </w:rPr>
              <w:t>p</w:t>
            </w:r>
            <w:r w:rsidRPr="00DF3DC0">
              <w:rPr>
                <w:rFonts w:ascii="Arial" w:hAnsi="Arial" w:cs="Arial"/>
                <w:sz w:val="24"/>
                <w:szCs w:val="24"/>
              </w:rPr>
              <w:t>rogramático</w:t>
            </w:r>
          </w:p>
        </w:tc>
        <w:tc>
          <w:tcPr>
            <w:tcW w:w="770" w:type="dxa"/>
            <w:shd w:val="clear" w:color="auto" w:fill="auto"/>
          </w:tcPr>
          <w:p w14:paraId="10C46588" w14:textId="11B56DC4" w:rsidR="007D15E7" w:rsidRPr="00DF3DC0" w:rsidRDefault="00610052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2165B" w:rsidRPr="00DF3DC0" w14:paraId="0884E2A3" w14:textId="77777777" w:rsidTr="00D2165B">
        <w:tc>
          <w:tcPr>
            <w:tcW w:w="658" w:type="dxa"/>
            <w:shd w:val="clear" w:color="auto" w:fill="auto"/>
          </w:tcPr>
          <w:p w14:paraId="6311BF38" w14:textId="77777777" w:rsidR="00D2165B" w:rsidRPr="000C48D4" w:rsidRDefault="00D2165B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C48D4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6380" w:type="dxa"/>
            <w:shd w:val="clear" w:color="auto" w:fill="auto"/>
          </w:tcPr>
          <w:p w14:paraId="3AE1BC02" w14:textId="77777777" w:rsidR="00D2165B" w:rsidRPr="000C48D4" w:rsidRDefault="00D2165B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48D4">
              <w:rPr>
                <w:rFonts w:ascii="Arial" w:hAnsi="Arial" w:cs="Arial"/>
                <w:sz w:val="24"/>
                <w:szCs w:val="24"/>
              </w:rPr>
              <w:t>Perfil del docente</w:t>
            </w:r>
          </w:p>
        </w:tc>
        <w:tc>
          <w:tcPr>
            <w:tcW w:w="770" w:type="dxa"/>
            <w:shd w:val="clear" w:color="auto" w:fill="auto"/>
          </w:tcPr>
          <w:p w14:paraId="00F66B74" w14:textId="3326C8C2" w:rsidR="00D2165B" w:rsidRPr="00DF3DC0" w:rsidRDefault="00780B30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2165B" w:rsidRPr="00DF3DC0" w14:paraId="2E7E7B28" w14:textId="77777777" w:rsidTr="00D2165B">
        <w:tc>
          <w:tcPr>
            <w:tcW w:w="658" w:type="dxa"/>
            <w:shd w:val="clear" w:color="auto" w:fill="auto"/>
          </w:tcPr>
          <w:p w14:paraId="6CF7421B" w14:textId="77777777" w:rsidR="00D2165B" w:rsidRPr="00DF3DC0" w:rsidRDefault="00D2165B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6380" w:type="dxa"/>
            <w:shd w:val="clear" w:color="auto" w:fill="auto"/>
          </w:tcPr>
          <w:p w14:paraId="64B008AB" w14:textId="77777777" w:rsidR="00D2165B" w:rsidRPr="00DF3DC0" w:rsidRDefault="00D2165B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  <w:tc>
          <w:tcPr>
            <w:tcW w:w="770" w:type="dxa"/>
            <w:shd w:val="clear" w:color="auto" w:fill="auto"/>
          </w:tcPr>
          <w:p w14:paraId="50497E48" w14:textId="384246A0" w:rsidR="00D2165B" w:rsidRPr="00DF3DC0" w:rsidRDefault="00780B30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2165B" w:rsidRPr="00DF3DC0" w14:paraId="076F1863" w14:textId="77777777" w:rsidTr="00D2165B">
        <w:tc>
          <w:tcPr>
            <w:tcW w:w="658" w:type="dxa"/>
            <w:shd w:val="clear" w:color="auto" w:fill="auto"/>
          </w:tcPr>
          <w:p w14:paraId="45476FB1" w14:textId="77777777" w:rsidR="00D2165B" w:rsidRPr="00DF3DC0" w:rsidRDefault="00D2165B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6380" w:type="dxa"/>
            <w:shd w:val="clear" w:color="auto" w:fill="auto"/>
          </w:tcPr>
          <w:p w14:paraId="6094C20D" w14:textId="77777777" w:rsidR="00D2165B" w:rsidRPr="00DF3DC0" w:rsidRDefault="00D2165B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Metodología</w:t>
            </w:r>
          </w:p>
        </w:tc>
        <w:tc>
          <w:tcPr>
            <w:tcW w:w="770" w:type="dxa"/>
            <w:shd w:val="clear" w:color="auto" w:fill="auto"/>
          </w:tcPr>
          <w:p w14:paraId="45E54404" w14:textId="619C35E6" w:rsidR="00D2165B" w:rsidRPr="00DF3DC0" w:rsidRDefault="00780B30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2165B" w:rsidRPr="00DF3DC0" w14:paraId="5ABB257F" w14:textId="77777777" w:rsidTr="00D2165B">
        <w:tc>
          <w:tcPr>
            <w:tcW w:w="658" w:type="dxa"/>
            <w:shd w:val="clear" w:color="auto" w:fill="auto"/>
          </w:tcPr>
          <w:p w14:paraId="4C0733A7" w14:textId="77777777" w:rsidR="00D2165B" w:rsidRPr="00DF3DC0" w:rsidRDefault="00D2165B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6380" w:type="dxa"/>
            <w:shd w:val="clear" w:color="auto" w:fill="auto"/>
          </w:tcPr>
          <w:p w14:paraId="4B557585" w14:textId="77777777" w:rsidR="00D2165B" w:rsidRPr="00DF3DC0" w:rsidRDefault="00D2165B" w:rsidP="009E38A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Evaluación</w:t>
            </w:r>
          </w:p>
        </w:tc>
        <w:tc>
          <w:tcPr>
            <w:tcW w:w="770" w:type="dxa"/>
            <w:shd w:val="clear" w:color="auto" w:fill="auto"/>
          </w:tcPr>
          <w:p w14:paraId="288A3FB7" w14:textId="45A14997" w:rsidR="00D2165B" w:rsidRPr="00DF3DC0" w:rsidRDefault="00BC1FF6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D2165B" w:rsidRPr="00DF3DC0" w14:paraId="31F620D3" w14:textId="77777777" w:rsidTr="00D2165B">
        <w:tc>
          <w:tcPr>
            <w:tcW w:w="658" w:type="dxa"/>
            <w:shd w:val="clear" w:color="auto" w:fill="auto"/>
          </w:tcPr>
          <w:p w14:paraId="589A670E" w14:textId="77777777" w:rsidR="00D2165B" w:rsidRPr="00DF3DC0" w:rsidRDefault="00D2165B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</w:tc>
        <w:tc>
          <w:tcPr>
            <w:tcW w:w="6380" w:type="dxa"/>
            <w:shd w:val="clear" w:color="auto" w:fill="auto"/>
          </w:tcPr>
          <w:p w14:paraId="36706FD5" w14:textId="66A917F1" w:rsidR="00D2165B" w:rsidRPr="00DF3DC0" w:rsidRDefault="00780B30" w:rsidP="009E38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 y t</w:t>
            </w:r>
            <w:r w:rsidR="00D2165B" w:rsidRPr="00DF3DC0">
              <w:rPr>
                <w:rFonts w:ascii="Arial" w:hAnsi="Arial" w:cs="Arial"/>
                <w:sz w:val="24"/>
                <w:szCs w:val="24"/>
              </w:rPr>
              <w:t>emporalidad</w:t>
            </w:r>
          </w:p>
        </w:tc>
        <w:tc>
          <w:tcPr>
            <w:tcW w:w="770" w:type="dxa"/>
            <w:shd w:val="clear" w:color="auto" w:fill="auto"/>
          </w:tcPr>
          <w:p w14:paraId="127F1FDD" w14:textId="06381A6A" w:rsidR="00D2165B" w:rsidRPr="00DF3DC0" w:rsidRDefault="00780B30" w:rsidP="009E3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13155829" w14:textId="77777777" w:rsidR="00A1154F" w:rsidRPr="00DF3DC0" w:rsidRDefault="00A1154F" w:rsidP="009E38A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34E3CF2C" w14:textId="77777777" w:rsidR="00A1154F" w:rsidRPr="00DF3DC0" w:rsidRDefault="00A1154F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28FA041" w14:textId="77777777" w:rsidR="00A1154F" w:rsidRDefault="00A1154F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2C41C42" w14:textId="77777777" w:rsidR="00780B30" w:rsidRDefault="00780B30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EC053F9" w14:textId="77777777" w:rsidR="009E38AB" w:rsidRDefault="009E38A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3627124" w14:textId="77777777" w:rsidR="009E38AB" w:rsidRDefault="009E38A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29B4B51" w14:textId="77777777" w:rsidR="009E38AB" w:rsidRDefault="009E38A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A54914" w14:textId="77777777" w:rsidR="009E38AB" w:rsidRDefault="009E38A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87CE1E0" w14:textId="77777777" w:rsidR="00780B30" w:rsidRPr="00DF3DC0" w:rsidRDefault="00780B30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B03AC36" w14:textId="77777777" w:rsidR="00A1154F" w:rsidRPr="00DF3DC0" w:rsidRDefault="00A1154F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F28236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07A2F5B" w14:textId="47EE2E03" w:rsidR="00AC45CC" w:rsidRPr="00AC45CC" w:rsidRDefault="00AC45CC" w:rsidP="009E3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  <w:r w:rsidRPr="00AC45CC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lastRenderedPageBreak/>
        <w:t xml:space="preserve">CURSO </w:t>
      </w:r>
    </w:p>
    <w:p w14:paraId="5A777273" w14:textId="77777777" w:rsidR="007D15E7" w:rsidRPr="00AC45CC" w:rsidRDefault="00AC45CC" w:rsidP="009E3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  <w:r w:rsidRPr="00AC45CC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 xml:space="preserve">IMPLEMENTACIÓN DEL CONTROL TELEMÁTICO EN EL PROCESO PENAL GUATEMALTECO </w:t>
      </w:r>
    </w:p>
    <w:p w14:paraId="336E8F0D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372C76E" w14:textId="77777777"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Certificación otorgada (marque con una X)</w:t>
      </w:r>
    </w:p>
    <w:tbl>
      <w:tblPr>
        <w:tblW w:w="874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514"/>
        <w:gridCol w:w="1033"/>
        <w:gridCol w:w="3506"/>
        <w:gridCol w:w="511"/>
      </w:tblGrid>
      <w:tr w:rsidR="007D15E7" w:rsidRPr="00DF3DC0" w14:paraId="2EFF8D87" w14:textId="77777777" w:rsidTr="00140202">
        <w:trPr>
          <w:trHeight w:val="44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99B67" w14:textId="77777777" w:rsidR="007D15E7" w:rsidRPr="00DF3DC0" w:rsidRDefault="007D15E7" w:rsidP="001402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F3DC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Diploma de Aprobación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69ABB374" w14:textId="77777777" w:rsidR="007D15E7" w:rsidRPr="00DF3DC0" w:rsidRDefault="007D15E7" w:rsidP="001402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F3DC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5EB3" w14:textId="77777777" w:rsidR="007D15E7" w:rsidRPr="00DF3DC0" w:rsidRDefault="007D15E7" w:rsidP="001402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DF901" w14:textId="77777777" w:rsidR="007D15E7" w:rsidRPr="00DF3DC0" w:rsidRDefault="007D15E7" w:rsidP="001402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F3DC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Diploma de Participación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9167E7F" w14:textId="77777777" w:rsidR="007D15E7" w:rsidRPr="00DF3DC0" w:rsidRDefault="007D15E7" w:rsidP="001402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F3DC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 </w:t>
            </w:r>
            <w:r w:rsidR="00AC45CC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x</w:t>
            </w:r>
          </w:p>
        </w:tc>
      </w:tr>
    </w:tbl>
    <w:p w14:paraId="1CE54126" w14:textId="5D6BD1D9" w:rsidR="007D15E7" w:rsidRPr="00DF3DC0" w:rsidRDefault="007D15E7" w:rsidP="00AC45CC">
      <w:pPr>
        <w:tabs>
          <w:tab w:val="left" w:pos="508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200FEC3" w14:textId="77777777"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Justificación</w:t>
      </w:r>
    </w:p>
    <w:p w14:paraId="1B3A3BE9" w14:textId="77777777" w:rsidR="00AC45CC" w:rsidRPr="00F47486" w:rsidRDefault="00AC45CC" w:rsidP="00AC45C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</w:rPr>
      </w:pPr>
      <w:r w:rsidRPr="00F47486">
        <w:rPr>
          <w:rFonts w:ascii="Arial" w:eastAsia="Calibri" w:hAnsi="Arial" w:cs="Arial"/>
        </w:rPr>
        <w:t>Considerando que los centros de prisión preventiva y de rehabilitación del Sistema Penitenciario se encuentran rebasados en su capacidad y por ley deben tender a la seguridad de las personas reclusas, brindarles las condiciones favorables para su educación y readaptación a la sociedad, es necesario fortalecer los mec</w:t>
      </w:r>
      <w:r>
        <w:rPr>
          <w:rFonts w:ascii="Arial" w:eastAsia="Calibri" w:hAnsi="Arial" w:cs="Arial"/>
        </w:rPr>
        <w:t xml:space="preserve">anismos distintos a la prisión </w:t>
      </w:r>
      <w:r w:rsidRPr="00F47486">
        <w:rPr>
          <w:rFonts w:ascii="Arial" w:eastAsia="Calibri" w:hAnsi="Arial" w:cs="Arial"/>
        </w:rPr>
        <w:t>mediante la reforma y modernización de la ley penal, por medio de la implementación del control telemático como herramienta estratégica para asegurar la presencia del imputado y evitar la obstaculización de la averiguación de la verdad en las personas sujetas a proceso penal</w:t>
      </w:r>
      <w:r>
        <w:rPr>
          <w:rFonts w:ascii="Arial" w:eastAsia="Calibri" w:hAnsi="Arial" w:cs="Arial"/>
        </w:rPr>
        <w:t>,</w:t>
      </w:r>
      <w:r w:rsidRPr="00F47486">
        <w:rPr>
          <w:rFonts w:ascii="Arial" w:eastAsia="Calibri" w:hAnsi="Arial" w:cs="Arial"/>
        </w:rPr>
        <w:t xml:space="preserve"> con el fin de garantizar el efectivo cumplimiento de las medidas sustitutivas, prelibertad y libertad controlada.</w:t>
      </w:r>
    </w:p>
    <w:p w14:paraId="24190E8C" w14:textId="77777777" w:rsidR="00AC45CC" w:rsidRPr="00F47486" w:rsidRDefault="00AC45CC" w:rsidP="00AC45C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</w:rPr>
      </w:pPr>
    </w:p>
    <w:p w14:paraId="704FCD79" w14:textId="77777777" w:rsidR="00AC45CC" w:rsidRPr="00AC45CC" w:rsidRDefault="00AC45CC" w:rsidP="00AC45C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</w:rPr>
      </w:pPr>
      <w:r w:rsidRPr="00F47486">
        <w:rPr>
          <w:rFonts w:ascii="Arial" w:eastAsia="Calibri" w:hAnsi="Arial" w:cs="Arial"/>
        </w:rPr>
        <w:t xml:space="preserve">En virtud de lo anterior, es necesario </w:t>
      </w:r>
      <w:r>
        <w:rPr>
          <w:rFonts w:ascii="Arial" w:eastAsia="Calibri" w:hAnsi="Arial" w:cs="Arial"/>
        </w:rPr>
        <w:t>socializar con los funcionarios judiciales la implementación</w:t>
      </w:r>
      <w:r w:rsidRPr="0021287D">
        <w:t xml:space="preserve"> </w:t>
      </w:r>
      <w:r w:rsidRPr="0021287D">
        <w:rPr>
          <w:rFonts w:ascii="Arial" w:eastAsia="Calibri" w:hAnsi="Arial" w:cs="Arial"/>
        </w:rPr>
        <w:t>en los órganos jurisdiccionales</w:t>
      </w:r>
      <w:r>
        <w:rPr>
          <w:rFonts w:ascii="Arial" w:eastAsia="Calibri" w:hAnsi="Arial" w:cs="Arial"/>
        </w:rPr>
        <w:t xml:space="preserve"> a su digno cargo, el </w:t>
      </w:r>
      <w:r w:rsidRPr="00F47486">
        <w:rPr>
          <w:rFonts w:ascii="Arial" w:eastAsia="Calibri" w:hAnsi="Arial" w:cs="Arial"/>
        </w:rPr>
        <w:t>Decreto 49-16 del Congreso de la República de Guatemala, Ley de Implementación del Control Telemático</w:t>
      </w:r>
      <w:r>
        <w:rPr>
          <w:rFonts w:ascii="Arial" w:eastAsia="Calibri" w:hAnsi="Arial" w:cs="Arial"/>
        </w:rPr>
        <w:t>.</w:t>
      </w:r>
    </w:p>
    <w:p w14:paraId="408A9923" w14:textId="77777777" w:rsidR="00AC45CC" w:rsidRPr="00DF3DC0" w:rsidRDefault="00AC45CC" w:rsidP="007D15E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021A90F" w14:textId="77777777" w:rsidR="007D15E7" w:rsidRPr="00DF3DC0" w:rsidRDefault="007D15E7" w:rsidP="007D15E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Objetivo</w:t>
      </w:r>
      <w:r w:rsidR="001F6723">
        <w:rPr>
          <w:rFonts w:ascii="Arial" w:hAnsi="Arial" w:cs="Arial"/>
          <w:b/>
          <w:sz w:val="24"/>
          <w:szCs w:val="24"/>
        </w:rPr>
        <w:t>s</w:t>
      </w:r>
    </w:p>
    <w:p w14:paraId="465F7A04" w14:textId="77777777" w:rsidR="00BF0F6D" w:rsidRPr="00BF0AFE" w:rsidRDefault="00BF0F6D" w:rsidP="00BF0F6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191704">
        <w:rPr>
          <w:rFonts w:ascii="Arial" w:eastAsia="Calibri" w:hAnsi="Arial" w:cs="Arial"/>
        </w:rPr>
        <w:t xml:space="preserve">Brindar los conocimientos y las competencias a magistrados y </w:t>
      </w:r>
      <w:r>
        <w:rPr>
          <w:rFonts w:ascii="Arial" w:eastAsia="Calibri" w:hAnsi="Arial" w:cs="Arial"/>
        </w:rPr>
        <w:t>jueces</w:t>
      </w:r>
      <w:r w:rsidRPr="00191704">
        <w:rPr>
          <w:rFonts w:ascii="Arial" w:eastAsia="Calibri" w:hAnsi="Arial" w:cs="Arial"/>
        </w:rPr>
        <w:t xml:space="preserve"> en la aplicación de la medida del Control Telemático. </w:t>
      </w:r>
    </w:p>
    <w:p w14:paraId="556C9444" w14:textId="76334C9E" w:rsidR="00BF0AFE" w:rsidRPr="001D6D18" w:rsidRDefault="00BF0AFE" w:rsidP="00BF0F6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Reconocer las ventajas </w:t>
      </w:r>
      <w:r w:rsidR="001D6D18">
        <w:rPr>
          <w:rFonts w:ascii="Arial" w:eastAsia="Calibri" w:hAnsi="Arial" w:cs="Arial"/>
        </w:rPr>
        <w:t xml:space="preserve">del uso del dispositivo del control telemático. </w:t>
      </w:r>
    </w:p>
    <w:p w14:paraId="067CA0D9" w14:textId="29B984D3" w:rsidR="001D6D18" w:rsidRPr="00335948" w:rsidRDefault="001D6D18" w:rsidP="00BF0F6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Identificar el procedimiento administrativo, tecnológico y jurídico en la aplicación del control telemático. </w:t>
      </w:r>
    </w:p>
    <w:p w14:paraId="57D8D5ED" w14:textId="77777777" w:rsidR="00BF0F6D" w:rsidRDefault="00BF0F6D" w:rsidP="00BF0F6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191704">
        <w:rPr>
          <w:rFonts w:ascii="Arial" w:eastAsia="Calibri" w:hAnsi="Arial" w:cs="Arial"/>
        </w:rPr>
        <w:lastRenderedPageBreak/>
        <w:t xml:space="preserve"> </w:t>
      </w:r>
      <w:r w:rsidRPr="00335948">
        <w:rPr>
          <w:rFonts w:ascii="Arial" w:hAnsi="Arial" w:cs="Arial"/>
        </w:rPr>
        <w:t>Presentar las buenas prácticas que se realizan</w:t>
      </w:r>
      <w:r>
        <w:rPr>
          <w:rFonts w:ascii="Arial" w:hAnsi="Arial" w:cs="Arial"/>
        </w:rPr>
        <w:t xml:space="preserve"> en las diferentes judicaturas, en la aplicación de la medida del control telemático</w:t>
      </w:r>
      <w:r w:rsidRPr="00335948">
        <w:rPr>
          <w:rFonts w:ascii="Arial" w:hAnsi="Arial" w:cs="Arial"/>
        </w:rPr>
        <w:t xml:space="preserve">, con el fin de implementarlas en el desempeño de su función jurisdiccional. </w:t>
      </w:r>
    </w:p>
    <w:p w14:paraId="529C31E5" w14:textId="77777777" w:rsidR="00BF0AFE" w:rsidRPr="001D6D18" w:rsidRDefault="00E030F0" w:rsidP="001D6D1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</w:rPr>
      </w:pPr>
      <w:r w:rsidRPr="001D6D18">
        <w:rPr>
          <w:rFonts w:ascii="Arial" w:eastAsia="Calibri" w:hAnsi="Arial" w:cs="Arial"/>
        </w:rPr>
        <w:t>Fortalecer los mecanismos distintos a la prisión, mediante la implementación del control telemático, como herramienta estratégica para asegurar la presencia del imputado y evitar la obstaculización de la averiguación de la verdad en las p</w:t>
      </w:r>
      <w:r w:rsidR="00BF0AFE" w:rsidRPr="001D6D18">
        <w:rPr>
          <w:rFonts w:ascii="Arial" w:eastAsia="Calibri" w:hAnsi="Arial" w:cs="Arial"/>
        </w:rPr>
        <w:t>ersonas sujetas a proceso penal.</w:t>
      </w:r>
    </w:p>
    <w:p w14:paraId="75CF7006" w14:textId="457ABF93" w:rsidR="00E030F0" w:rsidRPr="001D6D18" w:rsidRDefault="00BF0AFE" w:rsidP="001D6D1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</w:rPr>
      </w:pPr>
      <w:r w:rsidRPr="001D6D18">
        <w:rPr>
          <w:rFonts w:ascii="Arial" w:eastAsia="Calibri" w:hAnsi="Arial" w:cs="Arial"/>
        </w:rPr>
        <w:t>U</w:t>
      </w:r>
      <w:r w:rsidR="00E030F0" w:rsidRPr="001D6D18">
        <w:rPr>
          <w:rFonts w:ascii="Arial" w:eastAsia="Calibri" w:hAnsi="Arial" w:cs="Arial"/>
        </w:rPr>
        <w:t>bicar a las personas que se encuentran cumpliendo una pena a través de su libertad anticipada, o bien para proteger la integridad de las víctimas de violencia contra la mujer, logrando con ello el fortalecimiento del sistema penitenciario y la modernización del sector justicia en la República de Guatemala.</w:t>
      </w:r>
    </w:p>
    <w:p w14:paraId="23B4A77D" w14:textId="77777777" w:rsidR="00BF0F6D" w:rsidRPr="00DF3DC0" w:rsidRDefault="00BF0F6D" w:rsidP="001F67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8A3B14" w14:textId="77777777"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 xml:space="preserve"> Perfil de ingreso</w:t>
      </w:r>
    </w:p>
    <w:p w14:paraId="260951D9" w14:textId="1AD8F194" w:rsidR="001F6723" w:rsidRDefault="001F6723" w:rsidP="001F672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1F6723">
        <w:rPr>
          <w:rFonts w:ascii="Arial" w:hAnsi="Arial" w:cs="Arial"/>
        </w:rPr>
        <w:t xml:space="preserve">Jueces de </w:t>
      </w:r>
      <w:r w:rsidR="00E030F0">
        <w:rPr>
          <w:rFonts w:ascii="Arial" w:hAnsi="Arial" w:cs="Arial"/>
        </w:rPr>
        <w:t>p</w:t>
      </w:r>
      <w:r w:rsidRPr="001F6723">
        <w:rPr>
          <w:rFonts w:ascii="Arial" w:hAnsi="Arial" w:cs="Arial"/>
        </w:rPr>
        <w:t xml:space="preserve">rimera </w:t>
      </w:r>
      <w:r w:rsidR="00E030F0">
        <w:rPr>
          <w:rFonts w:ascii="Arial" w:hAnsi="Arial" w:cs="Arial"/>
        </w:rPr>
        <w:t>i</w:t>
      </w:r>
      <w:r w:rsidRPr="001F6723">
        <w:rPr>
          <w:rFonts w:ascii="Arial" w:hAnsi="Arial" w:cs="Arial"/>
        </w:rPr>
        <w:t xml:space="preserve">nstancia </w:t>
      </w:r>
      <w:r w:rsidR="00E030F0">
        <w:rPr>
          <w:rFonts w:ascii="Arial" w:hAnsi="Arial" w:cs="Arial"/>
        </w:rPr>
        <w:t>p</w:t>
      </w:r>
      <w:r w:rsidRPr="001F6723">
        <w:rPr>
          <w:rFonts w:ascii="Arial" w:hAnsi="Arial" w:cs="Arial"/>
        </w:rPr>
        <w:t>enal</w:t>
      </w:r>
      <w:r w:rsidR="00E030F0">
        <w:rPr>
          <w:rFonts w:ascii="Arial" w:hAnsi="Arial" w:cs="Arial"/>
        </w:rPr>
        <w:t>, jueces de t</w:t>
      </w:r>
      <w:r w:rsidR="001D6D18">
        <w:rPr>
          <w:rFonts w:ascii="Arial" w:hAnsi="Arial" w:cs="Arial"/>
        </w:rPr>
        <w:t>ribunales, j</w:t>
      </w:r>
      <w:r w:rsidRPr="001F6723">
        <w:rPr>
          <w:rFonts w:ascii="Arial" w:hAnsi="Arial" w:cs="Arial"/>
        </w:rPr>
        <w:t>ueces de juzgados especializados (trata</w:t>
      </w:r>
      <w:r w:rsidR="001D6D18">
        <w:rPr>
          <w:rFonts w:ascii="Arial" w:hAnsi="Arial" w:cs="Arial"/>
        </w:rPr>
        <w:t xml:space="preserve"> de personas y femicidio), jueces de ejecución p</w:t>
      </w:r>
      <w:r w:rsidRPr="001F6723">
        <w:rPr>
          <w:rFonts w:ascii="Arial" w:hAnsi="Arial" w:cs="Arial"/>
        </w:rPr>
        <w:t>enal y  magistrados de las Salas de la Corte de Apelaciones.</w:t>
      </w:r>
      <w:r>
        <w:rPr>
          <w:rFonts w:ascii="Arial" w:hAnsi="Arial" w:cs="Arial"/>
        </w:rPr>
        <w:t xml:space="preserve"> </w:t>
      </w:r>
    </w:p>
    <w:p w14:paraId="4E95B4AB" w14:textId="77777777" w:rsidR="001F6723" w:rsidRPr="00DF3DC0" w:rsidRDefault="001F6723" w:rsidP="007D1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40DEDC" w14:textId="77777777" w:rsidR="009D114D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Perfil de egreso</w:t>
      </w:r>
    </w:p>
    <w:p w14:paraId="33B2767D" w14:textId="3FE3AB3E" w:rsidR="001F6723" w:rsidRPr="001F6723" w:rsidRDefault="001F6723" w:rsidP="001F672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Funcionarios judiciales</w:t>
      </w:r>
      <w:r w:rsidR="001D6D18">
        <w:rPr>
          <w:rFonts w:ascii="Arial" w:hAnsi="Arial" w:cs="Arial"/>
        </w:rPr>
        <w:t xml:space="preserve"> en materia penal</w:t>
      </w:r>
      <w:r w:rsidRPr="008E7B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8E7B51">
        <w:rPr>
          <w:rFonts w:ascii="Arial" w:hAnsi="Arial" w:cs="Arial"/>
          <w:bCs/>
        </w:rPr>
        <w:t xml:space="preserve">aplican la medida del control telemático, utilizando el dispositivo </w:t>
      </w:r>
      <w:r w:rsidRPr="008E7B51">
        <w:rPr>
          <w:rFonts w:ascii="Arial" w:hAnsi="Arial" w:cs="Arial"/>
        </w:rPr>
        <w:t>como herramienta estratégica para asegurar la localización permanente de las personas sujetas a proceso penal y garantizar el efectivo cumplimiento de las medidas sustitutivas, pr</w:t>
      </w:r>
      <w:r w:rsidR="001D6D18">
        <w:rPr>
          <w:rFonts w:ascii="Arial" w:hAnsi="Arial" w:cs="Arial"/>
        </w:rPr>
        <w:t xml:space="preserve">elibertad, libertad controlada y medidas de seguridad en casos de violencia contra la mujer. </w:t>
      </w:r>
    </w:p>
    <w:p w14:paraId="607867B5" w14:textId="77777777" w:rsidR="001F6723" w:rsidRPr="00DF3DC0" w:rsidRDefault="001F6723" w:rsidP="001F672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7E196F6" w14:textId="5F4141A6" w:rsidR="007D15E7" w:rsidRPr="00610052" w:rsidRDefault="007D15E7" w:rsidP="0061005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 xml:space="preserve">Destinatarios 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3261"/>
      </w:tblGrid>
      <w:tr w:rsidR="007D15E7" w:rsidRPr="00DF3DC0" w14:paraId="297D67AA" w14:textId="77777777" w:rsidTr="00154A9E">
        <w:tc>
          <w:tcPr>
            <w:tcW w:w="5811" w:type="dxa"/>
            <w:shd w:val="clear" w:color="auto" w:fill="C6D9F1"/>
          </w:tcPr>
          <w:p w14:paraId="54693CA0" w14:textId="77777777"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3261" w:type="dxa"/>
            <w:shd w:val="clear" w:color="auto" w:fill="C6D9F1"/>
          </w:tcPr>
          <w:p w14:paraId="6447971F" w14:textId="77777777"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Cantidad de participantes</w:t>
            </w:r>
          </w:p>
        </w:tc>
      </w:tr>
      <w:tr w:rsidR="007D15E7" w:rsidRPr="00DF3DC0" w14:paraId="5C8CC524" w14:textId="77777777" w:rsidTr="00154A9E">
        <w:trPr>
          <w:trHeight w:val="589"/>
        </w:trPr>
        <w:tc>
          <w:tcPr>
            <w:tcW w:w="5811" w:type="dxa"/>
            <w:shd w:val="clear" w:color="auto" w:fill="auto"/>
          </w:tcPr>
          <w:p w14:paraId="4AFEB1B5" w14:textId="7579EC3D" w:rsidR="007D15E7" w:rsidRPr="00DF3DC0" w:rsidRDefault="001F6723" w:rsidP="0014020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6723">
              <w:rPr>
                <w:rFonts w:ascii="Arial" w:hAnsi="Arial" w:cs="Arial"/>
              </w:rPr>
              <w:t>Jueces de prim</w:t>
            </w:r>
            <w:r w:rsidR="001D6D18">
              <w:rPr>
                <w:rFonts w:ascii="Arial" w:hAnsi="Arial" w:cs="Arial"/>
              </w:rPr>
              <w:t>era instancia penal, Jueces de tribunales, j</w:t>
            </w:r>
            <w:r w:rsidRPr="001F6723">
              <w:rPr>
                <w:rFonts w:ascii="Arial" w:hAnsi="Arial" w:cs="Arial"/>
              </w:rPr>
              <w:t>ueces de juzgados especializados (t</w:t>
            </w:r>
            <w:r w:rsidR="001D6D18">
              <w:rPr>
                <w:rFonts w:ascii="Arial" w:hAnsi="Arial" w:cs="Arial"/>
              </w:rPr>
              <w:t>rata de personas y femicidio), jueces de ejecución p</w:t>
            </w:r>
            <w:r w:rsidRPr="001F6723">
              <w:rPr>
                <w:rFonts w:ascii="Arial" w:hAnsi="Arial" w:cs="Arial"/>
              </w:rPr>
              <w:t>enal y  magistrados de las Salas de la Corte de Apelaciones. A nivel nacional, en las tres sedes de la Escuela de Estudios Juridiciales.</w:t>
            </w:r>
          </w:p>
        </w:tc>
        <w:tc>
          <w:tcPr>
            <w:tcW w:w="3261" w:type="dxa"/>
            <w:shd w:val="clear" w:color="auto" w:fill="auto"/>
          </w:tcPr>
          <w:p w14:paraId="27F45B80" w14:textId="77777777" w:rsidR="001F6723" w:rsidRPr="001D6D18" w:rsidRDefault="001F6723" w:rsidP="001F67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1D6D18">
              <w:rPr>
                <w:rFonts w:ascii="Arial" w:hAnsi="Arial" w:cs="Arial"/>
              </w:rPr>
              <w:t>Sede Central: 56</w:t>
            </w:r>
          </w:p>
          <w:p w14:paraId="646702CF" w14:textId="77777777" w:rsidR="001F6723" w:rsidRPr="001D6D18" w:rsidRDefault="001F6723" w:rsidP="001F67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1D6D18">
              <w:rPr>
                <w:rFonts w:ascii="Arial" w:hAnsi="Arial" w:cs="Arial"/>
              </w:rPr>
              <w:t xml:space="preserve">Sede Oriente: 90 </w:t>
            </w:r>
          </w:p>
          <w:p w14:paraId="5EE399B6" w14:textId="77777777" w:rsidR="007D15E7" w:rsidRPr="00DF3DC0" w:rsidRDefault="001F6723" w:rsidP="001F67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D18">
              <w:rPr>
                <w:rFonts w:ascii="Arial" w:hAnsi="Arial" w:cs="Arial"/>
              </w:rPr>
              <w:t>Sede Occidente: 105</w:t>
            </w:r>
          </w:p>
        </w:tc>
      </w:tr>
    </w:tbl>
    <w:p w14:paraId="391BDA9F" w14:textId="57879813" w:rsidR="007D15E7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lastRenderedPageBreak/>
        <w:t>Competencia General</w:t>
      </w:r>
    </w:p>
    <w:p w14:paraId="40ECD691" w14:textId="3671CC9D" w:rsidR="00E97256" w:rsidRPr="00BF0AFE" w:rsidRDefault="001F6723" w:rsidP="00BF0AFE">
      <w:pPr>
        <w:pStyle w:val="Textocomentario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F6723">
        <w:rPr>
          <w:rFonts w:ascii="Arial" w:hAnsi="Arial" w:cs="Arial"/>
          <w:sz w:val="22"/>
          <w:szCs w:val="22"/>
        </w:rPr>
        <w:t>Aplica el control telemático para garantizar el efectivo cumplimiento de una med</w:t>
      </w:r>
      <w:r w:rsidR="00E97256">
        <w:rPr>
          <w:rFonts w:ascii="Arial" w:hAnsi="Arial" w:cs="Arial"/>
          <w:sz w:val="22"/>
          <w:szCs w:val="22"/>
        </w:rPr>
        <w:t>id</w:t>
      </w:r>
      <w:r w:rsidRPr="001F6723">
        <w:rPr>
          <w:rFonts w:ascii="Arial" w:hAnsi="Arial" w:cs="Arial"/>
          <w:sz w:val="22"/>
          <w:szCs w:val="22"/>
        </w:rPr>
        <w:t xml:space="preserve">a sustitutiva, prelibertad, liberta controlada </w:t>
      </w:r>
      <w:r w:rsidR="00BF0AFE">
        <w:rPr>
          <w:rFonts w:ascii="Arial" w:hAnsi="Arial" w:cs="Arial"/>
          <w:sz w:val="22"/>
          <w:szCs w:val="22"/>
        </w:rPr>
        <w:t>y</w:t>
      </w:r>
      <w:r w:rsidRPr="001F6723">
        <w:rPr>
          <w:rFonts w:ascii="Arial" w:hAnsi="Arial" w:cs="Arial"/>
          <w:sz w:val="22"/>
          <w:szCs w:val="22"/>
        </w:rPr>
        <w:t xml:space="preserve"> como medida de seguridad para la protección de las víctimas de delito y víctimas de violencia contra la mujer</w:t>
      </w:r>
      <w:r w:rsidR="00BF0AFE">
        <w:rPr>
          <w:rFonts w:ascii="Arial" w:hAnsi="Arial" w:cs="Arial"/>
          <w:sz w:val="22"/>
          <w:szCs w:val="22"/>
        </w:rPr>
        <w:t xml:space="preserve">, utilizando el dispositivo como herramienta estratégica para asegurar la localización permanente de las personas sujetas a proceso penal. </w:t>
      </w:r>
    </w:p>
    <w:p w14:paraId="58F045ED" w14:textId="77777777"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F3DC0">
        <w:rPr>
          <w:rFonts w:ascii="Arial" w:hAnsi="Arial" w:cs="Arial"/>
          <w:b/>
          <w:sz w:val="24"/>
          <w:szCs w:val="24"/>
          <w:lang w:val="es-ES"/>
        </w:rPr>
        <w:t>Competencias Específicas</w:t>
      </w:r>
    </w:p>
    <w:p w14:paraId="5DB74CE2" w14:textId="05AC9C60" w:rsidR="00E97256" w:rsidRPr="00BF0AFE" w:rsidRDefault="00E97256" w:rsidP="00BF0AFE">
      <w:pPr>
        <w:pStyle w:val="Textocomentario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0AFE">
        <w:rPr>
          <w:rFonts w:ascii="Arial" w:hAnsi="Arial" w:cs="Arial"/>
          <w:sz w:val="22"/>
          <w:szCs w:val="22"/>
        </w:rPr>
        <w:t xml:space="preserve">Valora los aspectos técnicos, administrativos, legales y económicos de la aplicación del dispositivo del control telemático para </w:t>
      </w:r>
      <w:r w:rsidR="00EC725A">
        <w:rPr>
          <w:rFonts w:ascii="Arial" w:hAnsi="Arial" w:cs="Arial"/>
          <w:sz w:val="22"/>
          <w:szCs w:val="22"/>
        </w:rPr>
        <w:t>auxiliarse</w:t>
      </w:r>
      <w:r w:rsidRPr="00BF0AFE">
        <w:rPr>
          <w:rFonts w:ascii="Arial" w:hAnsi="Arial" w:cs="Arial"/>
          <w:sz w:val="22"/>
          <w:szCs w:val="22"/>
        </w:rPr>
        <w:t xml:space="preserve"> al momento</w:t>
      </w:r>
      <w:r w:rsidR="00BF0AFE">
        <w:rPr>
          <w:rFonts w:ascii="Arial" w:hAnsi="Arial" w:cs="Arial"/>
          <w:sz w:val="22"/>
          <w:szCs w:val="22"/>
        </w:rPr>
        <w:t xml:space="preserve"> de</w:t>
      </w:r>
      <w:r w:rsidRPr="00BF0AFE">
        <w:rPr>
          <w:rFonts w:ascii="Arial" w:hAnsi="Arial" w:cs="Arial"/>
          <w:sz w:val="22"/>
          <w:szCs w:val="22"/>
        </w:rPr>
        <w:t xml:space="preserve"> </w:t>
      </w:r>
      <w:r w:rsidR="00BF0AFE">
        <w:rPr>
          <w:rFonts w:ascii="Arial" w:hAnsi="Arial" w:cs="Arial"/>
          <w:sz w:val="22"/>
          <w:szCs w:val="22"/>
        </w:rPr>
        <w:t>o</w:t>
      </w:r>
      <w:r w:rsidR="00BF0AFE" w:rsidRPr="00BF0AFE">
        <w:rPr>
          <w:rFonts w:ascii="Arial" w:hAnsi="Arial" w:cs="Arial"/>
          <w:sz w:val="22"/>
          <w:szCs w:val="22"/>
        </w:rPr>
        <w:t>torgar una med</w:t>
      </w:r>
      <w:r w:rsidR="00BF0AFE">
        <w:rPr>
          <w:rFonts w:ascii="Arial" w:hAnsi="Arial" w:cs="Arial"/>
          <w:sz w:val="22"/>
          <w:szCs w:val="22"/>
        </w:rPr>
        <w:t>id</w:t>
      </w:r>
      <w:r w:rsidR="00BF0AFE" w:rsidRPr="00BF0AFE">
        <w:rPr>
          <w:rFonts w:ascii="Arial" w:hAnsi="Arial" w:cs="Arial"/>
          <w:sz w:val="22"/>
          <w:szCs w:val="22"/>
        </w:rPr>
        <w:t>a sustitutiva, prelibertad, liberta controlada o, como medida de seguridad para la protección de las víctimas de delito y víctimas de violencia contra la mujer</w:t>
      </w:r>
      <w:r w:rsidR="00BF0AFE">
        <w:rPr>
          <w:rFonts w:ascii="Arial" w:hAnsi="Arial" w:cs="Arial"/>
          <w:sz w:val="22"/>
          <w:szCs w:val="22"/>
        </w:rPr>
        <w:t>.</w:t>
      </w:r>
    </w:p>
    <w:p w14:paraId="06AD727A" w14:textId="4CBB886F" w:rsidR="00E97256" w:rsidRDefault="00E97256" w:rsidP="007D7E1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C725A">
        <w:rPr>
          <w:rFonts w:ascii="Arial" w:hAnsi="Arial" w:cs="Arial"/>
        </w:rPr>
        <w:t>Implementa en el desempeño de su función jurisdiccional las buenas prácticas que se realizan en las diferentes</w:t>
      </w:r>
      <w:r w:rsidR="00EC725A">
        <w:rPr>
          <w:rFonts w:ascii="Arial" w:hAnsi="Arial" w:cs="Arial"/>
        </w:rPr>
        <w:t xml:space="preserve"> judicaturas en la aplicación del beneficio del control telemático. </w:t>
      </w:r>
    </w:p>
    <w:p w14:paraId="1CB7A82D" w14:textId="77777777" w:rsidR="00EC725A" w:rsidRPr="00EC725A" w:rsidRDefault="00EC725A" w:rsidP="00EC725A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74C3D2F" w14:textId="52053F37" w:rsidR="00E97256" w:rsidRDefault="00E97256" w:rsidP="00E9725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EC725A">
        <w:rPr>
          <w:rFonts w:ascii="Arial" w:hAnsi="Arial" w:cs="Arial"/>
        </w:rPr>
        <w:t>conoce la importancia de aplicar el beneficio</w:t>
      </w:r>
      <w:r>
        <w:rPr>
          <w:rFonts w:ascii="Arial" w:hAnsi="Arial" w:cs="Arial"/>
        </w:rPr>
        <w:t xml:space="preserve"> del control telemático en los casos que conoce en la judicatura. </w:t>
      </w:r>
    </w:p>
    <w:p w14:paraId="1C2D3821" w14:textId="77777777" w:rsidR="00610052" w:rsidRPr="002830E8" w:rsidRDefault="00610052" w:rsidP="0061005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2D43326" w14:textId="77777777"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Contenido programático</w:t>
      </w:r>
    </w:p>
    <w:p w14:paraId="4561840A" w14:textId="77777777" w:rsidR="00FF3AF3" w:rsidRPr="00FF3AF3" w:rsidRDefault="00FF3AF3" w:rsidP="00FF3AF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F3AF3">
        <w:rPr>
          <w:rFonts w:ascii="Arial" w:hAnsi="Arial" w:cs="Arial"/>
        </w:rPr>
        <w:t>Avances en la aplicación del control telemático</w:t>
      </w:r>
    </w:p>
    <w:p w14:paraId="491351D1" w14:textId="530EA052" w:rsidR="00FF3AF3" w:rsidRPr="00FF3AF3" w:rsidRDefault="00FF3AF3" w:rsidP="00FF3AF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Aspectos t</w:t>
      </w:r>
      <w:r w:rsidRPr="00FF3AF3">
        <w:rPr>
          <w:rFonts w:ascii="Arial" w:hAnsi="Arial" w:cs="Arial"/>
        </w:rPr>
        <w:t>ecnológicos</w:t>
      </w:r>
      <w:r>
        <w:rPr>
          <w:rFonts w:ascii="Arial" w:hAnsi="Arial" w:cs="Arial"/>
        </w:rPr>
        <w:t>/z</w:t>
      </w:r>
      <w:r w:rsidRPr="00FF3AF3">
        <w:rPr>
          <w:rFonts w:ascii="Arial" w:hAnsi="Arial" w:cs="Arial"/>
        </w:rPr>
        <w:t>onas de monitoreo</w:t>
      </w:r>
    </w:p>
    <w:p w14:paraId="0536A522" w14:textId="6B0E8292" w:rsidR="00FF3AF3" w:rsidRPr="00FF3AF3" w:rsidRDefault="00FF3AF3" w:rsidP="00FF3AF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F3AF3">
        <w:rPr>
          <w:rFonts w:ascii="Arial" w:hAnsi="Arial" w:cs="Arial"/>
        </w:rPr>
        <w:t>Aspectos administrativos</w:t>
      </w:r>
      <w:r>
        <w:rPr>
          <w:rFonts w:ascii="Arial" w:hAnsi="Arial" w:cs="Arial"/>
        </w:rPr>
        <w:t>/e</w:t>
      </w:r>
      <w:r w:rsidRPr="00FF3AF3">
        <w:rPr>
          <w:rFonts w:ascii="Arial" w:hAnsi="Arial" w:cs="Arial"/>
        </w:rPr>
        <w:t>conómicos/</w:t>
      </w:r>
      <w:r>
        <w:rPr>
          <w:rFonts w:ascii="Arial" w:hAnsi="Arial" w:cs="Arial"/>
        </w:rPr>
        <w:t>f</w:t>
      </w:r>
      <w:r w:rsidRPr="00FF3AF3">
        <w:rPr>
          <w:rFonts w:ascii="Arial" w:hAnsi="Arial" w:cs="Arial"/>
        </w:rPr>
        <w:t>inanciamiento</w:t>
      </w:r>
    </w:p>
    <w:p w14:paraId="1C69B38A" w14:textId="77777777" w:rsidR="00FF3AF3" w:rsidRPr="00FF3AF3" w:rsidRDefault="00FF3AF3" w:rsidP="00FF3AF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F3AF3">
        <w:rPr>
          <w:rFonts w:ascii="Arial" w:hAnsi="Arial" w:cs="Arial"/>
        </w:rPr>
        <w:t xml:space="preserve">Aplicación de protocolos de actuación </w:t>
      </w:r>
    </w:p>
    <w:p w14:paraId="1E1972BA" w14:textId="77777777" w:rsidR="00FF3AF3" w:rsidRPr="00FF3AF3" w:rsidRDefault="00FF3AF3" w:rsidP="00FF3AF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F3AF3">
        <w:rPr>
          <w:rFonts w:ascii="Arial" w:hAnsi="Arial" w:cs="Arial"/>
        </w:rPr>
        <w:t>Aspectos legales</w:t>
      </w:r>
    </w:p>
    <w:p w14:paraId="515308E2" w14:textId="65F631BC" w:rsidR="00FF3AF3" w:rsidRPr="00FF3AF3" w:rsidRDefault="00FF3AF3" w:rsidP="00FF3AF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F3AF3">
        <w:rPr>
          <w:rFonts w:ascii="Arial" w:hAnsi="Arial" w:cs="Arial"/>
        </w:rPr>
        <w:t>Población objetivo/</w:t>
      </w:r>
      <w:r>
        <w:rPr>
          <w:rFonts w:ascii="Arial" w:hAnsi="Arial" w:cs="Arial"/>
        </w:rPr>
        <w:t>á</w:t>
      </w:r>
      <w:r w:rsidRPr="00FF3AF3">
        <w:rPr>
          <w:rFonts w:ascii="Arial" w:hAnsi="Arial" w:cs="Arial"/>
        </w:rPr>
        <w:t>mbito de aplicación</w:t>
      </w:r>
    </w:p>
    <w:p w14:paraId="7988B298" w14:textId="7272F390" w:rsidR="00FF3AF3" w:rsidRPr="00FF3AF3" w:rsidRDefault="00FF3AF3" w:rsidP="00FF3AF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Consecuencias de i</w:t>
      </w:r>
      <w:r w:rsidRPr="00FF3AF3">
        <w:rPr>
          <w:rFonts w:ascii="Arial" w:hAnsi="Arial" w:cs="Arial"/>
        </w:rPr>
        <w:t>ncumplimiento</w:t>
      </w:r>
    </w:p>
    <w:p w14:paraId="5E498590" w14:textId="77777777" w:rsidR="00FF3AF3" w:rsidRDefault="00FF3AF3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DCF02DD" w14:textId="77777777" w:rsidR="00610052" w:rsidRDefault="00610052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7E1F349" w14:textId="77777777" w:rsidR="00BC1FF6" w:rsidRPr="00DF3DC0" w:rsidRDefault="00BC1FF6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8446EF8" w14:textId="77777777" w:rsidR="00D2165B" w:rsidRDefault="00D2165B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C48D4">
        <w:rPr>
          <w:rFonts w:ascii="Arial" w:hAnsi="Arial" w:cs="Arial"/>
          <w:b/>
          <w:sz w:val="24"/>
          <w:szCs w:val="24"/>
        </w:rPr>
        <w:lastRenderedPageBreak/>
        <w:t>Perfil del docente</w:t>
      </w:r>
    </w:p>
    <w:p w14:paraId="1D907DB0" w14:textId="77777777" w:rsidR="00AA1DB5" w:rsidRPr="001D21CA" w:rsidRDefault="00AA1DB5" w:rsidP="00AA1DB5">
      <w:pPr>
        <w:pStyle w:val="Prrafodelista"/>
        <w:ind w:left="360"/>
        <w:jc w:val="both"/>
        <w:rPr>
          <w:rFonts w:ascii="Arial" w:hAnsi="Arial" w:cs="Arial"/>
        </w:rPr>
      </w:pPr>
      <w:r w:rsidRPr="001D21CA">
        <w:rPr>
          <w:rFonts w:ascii="Arial" w:hAnsi="Arial" w:cs="Arial"/>
        </w:rPr>
        <w:t>La persona docente debe ostentar las siguientes habilidades:</w:t>
      </w:r>
    </w:p>
    <w:p w14:paraId="4B327BD0" w14:textId="77777777" w:rsidR="00AA1DB5" w:rsidRPr="001D21CA" w:rsidRDefault="00AA1DB5" w:rsidP="00AA1DB5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6AC4C136" w14:textId="77777777" w:rsidR="00AA1DB5" w:rsidRPr="001D21CA" w:rsidRDefault="00AA1DB5" w:rsidP="00AA1DB5">
      <w:pPr>
        <w:pStyle w:val="Prrafodelista"/>
        <w:ind w:left="360"/>
        <w:jc w:val="both"/>
        <w:rPr>
          <w:rFonts w:ascii="Arial" w:hAnsi="Arial" w:cs="Arial"/>
        </w:rPr>
      </w:pPr>
      <w:r w:rsidRPr="001D21CA">
        <w:rPr>
          <w:rFonts w:ascii="Arial" w:hAnsi="Arial" w:cs="Arial"/>
          <w:b/>
        </w:rPr>
        <w:t>Habilidades cognitivas:</w:t>
      </w:r>
      <w:r w:rsidRPr="001D21CA">
        <w:rPr>
          <w:rFonts w:ascii="Arial" w:hAnsi="Arial" w:cs="Arial"/>
        </w:rPr>
        <w:t xml:space="preserve"> dominar la materia que imparte y actualizar sus conocimientos constantemente; autoevaluar y asumir una actitud crítica respecto a su desempeño como facilitador del curso; emplear técnicas y estrategias metodológicas propias de la modalidad (presencial, virtual, </w:t>
      </w:r>
      <w:proofErr w:type="spellStart"/>
      <w:r w:rsidRPr="001D21CA">
        <w:rPr>
          <w:rFonts w:ascii="Arial" w:hAnsi="Arial" w:cs="Arial"/>
        </w:rPr>
        <w:t>semipresencial</w:t>
      </w:r>
      <w:proofErr w:type="spellEnd"/>
      <w:r w:rsidRPr="001D21CA">
        <w:rPr>
          <w:rFonts w:ascii="Arial" w:hAnsi="Arial" w:cs="Arial"/>
        </w:rPr>
        <w:t xml:space="preserve"> o híbrida) en la que dicta el curso; diseñar actividades de acuerdo a los diversos escenarios de aprendizaje que pueden presentarse; orientar y reorientar el proceso de aprendizaje tomando medidas pertinentes para el logro de las competencias planteadas.</w:t>
      </w:r>
    </w:p>
    <w:p w14:paraId="19352EFA" w14:textId="77777777" w:rsidR="00AA1DB5" w:rsidRPr="001D21CA" w:rsidRDefault="00AA1DB5" w:rsidP="00AA1DB5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2857F820" w14:textId="77777777" w:rsidR="00AA1DB5" w:rsidRPr="001D21CA" w:rsidRDefault="00AA1DB5" w:rsidP="00AA1DB5">
      <w:pPr>
        <w:pStyle w:val="Prrafodelista"/>
        <w:ind w:left="360"/>
        <w:jc w:val="both"/>
        <w:rPr>
          <w:rFonts w:ascii="Arial" w:hAnsi="Arial" w:cs="Arial"/>
        </w:rPr>
      </w:pPr>
      <w:r w:rsidRPr="001D21CA">
        <w:rPr>
          <w:rFonts w:ascii="Arial" w:hAnsi="Arial" w:cs="Arial"/>
          <w:b/>
        </w:rPr>
        <w:t>Habilidades afectivas:</w:t>
      </w:r>
      <w:r w:rsidRPr="001D21CA">
        <w:rPr>
          <w:rFonts w:ascii="Arial" w:hAnsi="Arial" w:cs="Arial"/>
        </w:rPr>
        <w:t xml:space="preserve"> demostrar compromiso ético y una conducta estable durante el desarrollo del proceso de aprendizaje; valorar las experiencias de los discentes como recursos de aprendizaje y fomentar el respeto de los distintos puntos de vista; motivar a los discentes en todas las fases del proceso de aprendizaje y propiciar la obtención de logros.</w:t>
      </w:r>
    </w:p>
    <w:p w14:paraId="51D6AC28" w14:textId="77777777" w:rsidR="00AA1DB5" w:rsidRPr="001D21CA" w:rsidRDefault="00AA1DB5" w:rsidP="00AA1DB5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33974DC7" w14:textId="77777777" w:rsidR="00AA1DB5" w:rsidRPr="001D21CA" w:rsidRDefault="00AA1DB5" w:rsidP="00AA1DB5">
      <w:pPr>
        <w:pStyle w:val="Prrafodelista"/>
        <w:ind w:left="360"/>
        <w:jc w:val="both"/>
        <w:rPr>
          <w:rFonts w:ascii="Arial" w:hAnsi="Arial" w:cs="Arial"/>
        </w:rPr>
      </w:pPr>
      <w:r w:rsidRPr="001D21CA">
        <w:rPr>
          <w:rFonts w:ascii="Arial" w:hAnsi="Arial" w:cs="Arial"/>
          <w:b/>
        </w:rPr>
        <w:t xml:space="preserve">Habilidades relacionales: </w:t>
      </w:r>
      <w:r w:rsidRPr="001D21CA">
        <w:rPr>
          <w:rFonts w:ascii="Arial" w:hAnsi="Arial" w:cs="Arial"/>
        </w:rPr>
        <w:t>comunicar sus experiencias como experto en la materia con el fin de fortalecer el conocimiento del discente; demostrar habilidades en la comunicación oral (presencial/virtual) y escrita (pruebas/foros) durante el desarrollo de las actividades educativas; retroalimentar constantemente el trabajo realizado por los discentes;</w:t>
      </w:r>
      <w:r w:rsidRPr="001D21CA">
        <w:rPr>
          <w:rFonts w:ascii="Arial" w:hAnsi="Arial" w:cs="Arial"/>
          <w:b/>
        </w:rPr>
        <w:t xml:space="preserve"> </w:t>
      </w:r>
      <w:r w:rsidRPr="001D21CA">
        <w:rPr>
          <w:rFonts w:ascii="Arial" w:hAnsi="Arial" w:cs="Arial"/>
        </w:rPr>
        <w:t>resolver acertadamente las dudas que surjan en el proceso educativo;</w:t>
      </w:r>
      <w:r w:rsidRPr="001D21CA">
        <w:rPr>
          <w:rFonts w:ascii="Arial" w:hAnsi="Arial" w:cs="Arial"/>
          <w:b/>
        </w:rPr>
        <w:t xml:space="preserve"> </w:t>
      </w:r>
      <w:r w:rsidRPr="001D21CA">
        <w:rPr>
          <w:rFonts w:ascii="Arial" w:hAnsi="Arial" w:cs="Arial"/>
        </w:rPr>
        <w:t>generar ambientes de interacción propicios para el desarrollo del aprendizaje colaborativo; ser empático(a) e interactuar asertivamente con los discentes, creando un ambiente propicio para el desarrollo del aprendizaje en el que se mantenga la cohesión de grupo.</w:t>
      </w:r>
    </w:p>
    <w:p w14:paraId="4E8F9D90" w14:textId="77777777" w:rsidR="00AA1DB5" w:rsidRPr="001D21CA" w:rsidRDefault="00AA1DB5" w:rsidP="00AA1DB5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2C6F369A" w14:textId="39F7F21B" w:rsidR="00FC1B24" w:rsidRPr="00D347A1" w:rsidRDefault="00AA1DB5" w:rsidP="00D347A1">
      <w:pPr>
        <w:pStyle w:val="Prrafodelista"/>
        <w:ind w:left="360"/>
        <w:jc w:val="both"/>
        <w:rPr>
          <w:rFonts w:ascii="Arial" w:hAnsi="Arial" w:cs="Arial"/>
        </w:rPr>
      </w:pPr>
      <w:r w:rsidRPr="001D21CA">
        <w:rPr>
          <w:rFonts w:ascii="Arial" w:hAnsi="Arial" w:cs="Arial"/>
          <w:b/>
        </w:rPr>
        <w:t xml:space="preserve">Habilidades específicas: </w:t>
      </w:r>
      <w:r w:rsidRPr="001D21CA">
        <w:rPr>
          <w:rFonts w:ascii="Arial" w:hAnsi="Arial" w:cs="Arial"/>
        </w:rPr>
        <w:t>en el presente curso</w:t>
      </w:r>
      <w:r>
        <w:rPr>
          <w:rFonts w:ascii="Arial" w:hAnsi="Arial" w:cs="Arial"/>
        </w:rPr>
        <w:t xml:space="preserve"> las personas docentes deben </w:t>
      </w:r>
      <w:r w:rsidRPr="001D21CA">
        <w:rPr>
          <w:rFonts w:ascii="Arial" w:hAnsi="Arial" w:cs="Arial"/>
        </w:rPr>
        <w:t>ser</w:t>
      </w:r>
      <w:r w:rsidRPr="001D21CA">
        <w:rPr>
          <w:rFonts w:ascii="Arial" w:hAnsi="Arial" w:cs="Arial"/>
          <w:b/>
        </w:rPr>
        <w:t xml:space="preserve"> </w:t>
      </w:r>
      <w:r w:rsidRPr="001D21CA">
        <w:rPr>
          <w:rFonts w:ascii="Arial" w:hAnsi="Arial" w:cs="Arial"/>
        </w:rPr>
        <w:t>expertos (as) en</w:t>
      </w:r>
      <w:r w:rsidR="004E7F82">
        <w:rPr>
          <w:rFonts w:ascii="Arial" w:hAnsi="Arial" w:cs="Arial"/>
        </w:rPr>
        <w:t xml:space="preserve"> la implementación del control telemático en el proceso penal. </w:t>
      </w:r>
      <w:r w:rsidRPr="001D21CA">
        <w:rPr>
          <w:rFonts w:ascii="Arial" w:hAnsi="Arial" w:cs="Arial"/>
        </w:rPr>
        <w:t xml:space="preserve"> </w:t>
      </w:r>
    </w:p>
    <w:p w14:paraId="418E7C33" w14:textId="77777777"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 xml:space="preserve">Docente(s) </w:t>
      </w:r>
    </w:p>
    <w:p w14:paraId="123F8A98" w14:textId="77777777" w:rsidR="00FC1B24" w:rsidRDefault="00FC1B24" w:rsidP="00AA1DB5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Disertantes de la Unidad de Control Telemático del Ministerio de Gobernación</w:t>
      </w:r>
    </w:p>
    <w:p w14:paraId="18C1D265" w14:textId="6341BFC8" w:rsidR="00AA1DB5" w:rsidRDefault="00AA1DB5" w:rsidP="00AA1DB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Ingeniero en Sistemas de Información y Ciencias de la Computación, Sergio Alejandro Ramos Castro. </w:t>
      </w:r>
    </w:p>
    <w:p w14:paraId="2AB4A96F" w14:textId="77777777" w:rsidR="00FC1B24" w:rsidRPr="00AA1DB5" w:rsidRDefault="00FC1B24" w:rsidP="00AA1DB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 w:rsidRPr="00AA1DB5">
        <w:rPr>
          <w:rFonts w:ascii="Arial" w:hAnsi="Arial" w:cs="Arial"/>
        </w:rPr>
        <w:t>Magister Abogado y Notario, Marlon Noel Villagrán Cermeño. (Coordinador).</w:t>
      </w:r>
    </w:p>
    <w:p w14:paraId="6FD4D459" w14:textId="77777777" w:rsidR="00FC1B24" w:rsidRDefault="00FC1B24" w:rsidP="00AA1DB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 w:rsidRPr="00AA1DB5">
        <w:rPr>
          <w:rFonts w:ascii="Arial" w:hAnsi="Arial" w:cs="Arial"/>
        </w:rPr>
        <w:t xml:space="preserve">Magister Abogado y Notario, Lorenzo Castillo Vásquez. (Asesor jurídico). </w:t>
      </w:r>
    </w:p>
    <w:p w14:paraId="780FC095" w14:textId="77777777" w:rsidR="00D347A1" w:rsidRDefault="00D347A1" w:rsidP="00D347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A927C7" w14:textId="77777777" w:rsidR="00D347A1" w:rsidRPr="00D347A1" w:rsidRDefault="00D347A1" w:rsidP="00D347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C674C32" w14:textId="3A74970E" w:rsidR="00AA1DB5" w:rsidRPr="00AA1DB5" w:rsidRDefault="00AA1DB5" w:rsidP="00AA1DB5">
      <w:pPr>
        <w:pStyle w:val="Prrafodelista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AA1DB5">
        <w:rPr>
          <w:rFonts w:ascii="Arial" w:hAnsi="Arial" w:cs="Arial"/>
          <w:b/>
        </w:rPr>
        <w:lastRenderedPageBreak/>
        <w:t>Disertante del Organismo Judicial</w:t>
      </w:r>
    </w:p>
    <w:p w14:paraId="76C713AA" w14:textId="097997D1" w:rsidR="00AA1DB5" w:rsidRPr="00AA1DB5" w:rsidRDefault="00AA1DB5" w:rsidP="00AA1DB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Lcda. Sara Catalina Reyes Mejía. Juez de Instancia, Juzgado de Primera Instancia, Penal, Narcoactividad y Delitos Contra el Ambiente. </w:t>
      </w:r>
    </w:p>
    <w:p w14:paraId="75829D9E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2EE5BE9F" w14:textId="77777777" w:rsidR="007D15E7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Metodología</w:t>
      </w:r>
    </w:p>
    <w:p w14:paraId="3ECE95EE" w14:textId="77777777" w:rsidR="00FC1B24" w:rsidRPr="005062D6" w:rsidRDefault="00FC1B24" w:rsidP="00FC1B24">
      <w:pPr>
        <w:spacing w:after="0" w:line="360" w:lineRule="auto"/>
        <w:ind w:left="360"/>
        <w:jc w:val="both"/>
        <w:rPr>
          <w:rFonts w:ascii="Arial" w:hAnsi="Arial" w:cs="Arial"/>
        </w:rPr>
      </w:pPr>
      <w:r w:rsidRPr="005062D6">
        <w:rPr>
          <w:rFonts w:ascii="Arial" w:hAnsi="Arial" w:cs="Arial"/>
        </w:rPr>
        <w:t xml:space="preserve">El modelo </w:t>
      </w:r>
      <w:proofErr w:type="spellStart"/>
      <w:r w:rsidRPr="005062D6">
        <w:rPr>
          <w:rFonts w:ascii="Arial" w:hAnsi="Arial" w:cs="Arial"/>
        </w:rPr>
        <w:t>andragógico</w:t>
      </w:r>
      <w:proofErr w:type="spellEnd"/>
      <w:r w:rsidRPr="005062D6">
        <w:rPr>
          <w:rFonts w:ascii="Arial" w:hAnsi="Arial" w:cs="Arial"/>
        </w:rPr>
        <w:t xml:space="preserve"> y didáctico empleado en las actividades académicas posee un enfoque constructivista, basado en competencias laborales.  Para el efecto, las actividades de aprendizaje y las evaluaciones son acordes a este enfoque y se privilegia la interacción entre las personas participantes.  Desde esta perspectiva, la actividad se centra en la persona participante, en sus conocimientos y experiencias previas, así como el contexto en el que se desarrolla.  El facilitador o docente se transforma en guía de este proceso que fomenta la reflexión, el análisis de casos reales y simulados, el trabajo en equipo y el fortalecimiento de los valores y actitudes que deben caracterizar en todo momento al personal del Organismo Judicial.</w:t>
      </w:r>
    </w:p>
    <w:p w14:paraId="165A9FD5" w14:textId="77777777" w:rsidR="00FC1B24" w:rsidRDefault="00FC1B24" w:rsidP="00FC1B24">
      <w:pPr>
        <w:spacing w:after="0" w:line="360" w:lineRule="auto"/>
        <w:ind w:left="360"/>
        <w:jc w:val="both"/>
        <w:rPr>
          <w:rFonts w:ascii="Arial" w:hAnsi="Arial" w:cs="Arial"/>
        </w:rPr>
      </w:pPr>
      <w:r w:rsidRPr="005062D6">
        <w:rPr>
          <w:rFonts w:ascii="Arial" w:hAnsi="Arial" w:cs="Arial"/>
        </w:rPr>
        <w:t>Asimismo, dependiendo de los temas a abordar, las técnicas de enseñanza pueden ser: análisis de casos, simulación, juego de roles, ejercicios evaluativos, laboratorios</w:t>
      </w:r>
      <w:r w:rsidRPr="00AB2F55">
        <w:rPr>
          <w:rFonts w:ascii="Arial" w:hAnsi="Arial" w:cs="Arial"/>
        </w:rPr>
        <w:t>,</w:t>
      </w:r>
      <w:r w:rsidRPr="005062D6">
        <w:rPr>
          <w:rFonts w:ascii="Arial" w:hAnsi="Arial" w:cs="Arial"/>
          <w:color w:val="0000FF"/>
        </w:rPr>
        <w:t xml:space="preserve"> </w:t>
      </w:r>
      <w:r w:rsidRPr="005062D6">
        <w:rPr>
          <w:rFonts w:ascii="Arial" w:hAnsi="Arial" w:cs="Arial"/>
        </w:rPr>
        <w:t>talleres, seminarios, mesa</w:t>
      </w:r>
      <w:r>
        <w:rPr>
          <w:rFonts w:ascii="Arial" w:hAnsi="Arial" w:cs="Arial"/>
        </w:rPr>
        <w:t>s redondas, foros de discusión,</w:t>
      </w:r>
      <w:r w:rsidRPr="005062D6">
        <w:rPr>
          <w:rFonts w:ascii="Arial" w:hAnsi="Arial" w:cs="Arial"/>
        </w:rPr>
        <w:t xml:space="preserve"> resolución de problemas</w:t>
      </w:r>
      <w:r>
        <w:rPr>
          <w:rFonts w:ascii="Arial" w:hAnsi="Arial" w:cs="Arial"/>
        </w:rPr>
        <w:t>,</w:t>
      </w:r>
      <w:r w:rsidRPr="005062D6">
        <w:rPr>
          <w:rFonts w:ascii="Arial" w:hAnsi="Arial" w:cs="Arial"/>
        </w:rPr>
        <w:t xml:space="preserve"> simulación o representación,</w:t>
      </w:r>
      <w:r>
        <w:rPr>
          <w:rFonts w:ascii="Arial" w:hAnsi="Arial" w:cs="Arial"/>
        </w:rPr>
        <w:t xml:space="preserve"> la reflexión y el autoanálisis,</w:t>
      </w:r>
      <w:r w:rsidRPr="005062D6">
        <w:rPr>
          <w:rFonts w:ascii="Arial" w:hAnsi="Arial" w:cs="Arial"/>
        </w:rPr>
        <w:t xml:space="preserve"> basados en la participación activa</w:t>
      </w:r>
      <w:r>
        <w:rPr>
          <w:rFonts w:ascii="Arial" w:hAnsi="Arial" w:cs="Arial"/>
        </w:rPr>
        <w:t>.</w:t>
      </w:r>
    </w:p>
    <w:p w14:paraId="2DB27616" w14:textId="77777777" w:rsidR="00FC1B24" w:rsidRDefault="00FC1B24" w:rsidP="00FC1B2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3268FD50" w14:textId="77777777" w:rsidR="00FC1B24" w:rsidRPr="005062D6" w:rsidRDefault="00FC1B24" w:rsidP="00FC1B24">
      <w:p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jornada de la actividad académica se realizará utilizando la técnica expositiva y foro de discusión, con el fin de que se aborden los temas propuestos de forma teórica y práctica, para desarrollar las habilidades y competencias que los discentes necesitan para aplicar la medida del control telemático en los órganos jurisdiccionales donde desempeñan su función. </w:t>
      </w:r>
    </w:p>
    <w:p w14:paraId="00CABF4E" w14:textId="77777777" w:rsidR="00FC1B24" w:rsidRDefault="00FC1B24" w:rsidP="00FC1B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6C8BB8B" w14:textId="77777777" w:rsidR="00154A9E" w:rsidRDefault="00154A9E" w:rsidP="00FC1B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DCF8B0D" w14:textId="77777777" w:rsidR="00154A9E" w:rsidRDefault="00154A9E" w:rsidP="00FC1B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E165D79" w14:textId="77777777" w:rsidR="00154A9E" w:rsidRDefault="00154A9E" w:rsidP="00FC1B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B0CA639" w14:textId="77777777" w:rsidR="00154A9E" w:rsidRDefault="00154A9E" w:rsidP="00FC1B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F51CC8D" w14:textId="77777777" w:rsidR="00154A9E" w:rsidRPr="00DF3DC0" w:rsidRDefault="00154A9E" w:rsidP="00FC1B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D19D39F" w14:textId="77777777"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lastRenderedPageBreak/>
        <w:t>Evaluación</w:t>
      </w:r>
      <w:r w:rsidRPr="00DF3DC0">
        <w:rPr>
          <w:rFonts w:ascii="Arial" w:hAnsi="Arial" w:cs="Arial"/>
          <w:sz w:val="24"/>
          <w:szCs w:val="24"/>
        </w:rPr>
        <w:t xml:space="preserve"> </w:t>
      </w:r>
    </w:p>
    <w:p w14:paraId="14DBEF43" w14:textId="77777777" w:rsidR="000F146A" w:rsidRPr="005062D6" w:rsidRDefault="000F146A" w:rsidP="000F146A">
      <w:pPr>
        <w:numPr>
          <w:ilvl w:val="0"/>
          <w:numId w:val="3"/>
        </w:numPr>
        <w:spacing w:after="0" w:line="240" w:lineRule="auto"/>
        <w:ind w:hanging="440"/>
        <w:rPr>
          <w:rFonts w:ascii="Arial" w:hAnsi="Arial" w:cs="Arial"/>
          <w:color w:val="000000"/>
          <w:lang w:val="es-ES" w:eastAsia="es-ES"/>
        </w:rPr>
      </w:pPr>
      <w:r w:rsidRPr="005062D6">
        <w:rPr>
          <w:rFonts w:ascii="Arial" w:hAnsi="Arial" w:cs="Arial"/>
          <w:b/>
          <w:bCs/>
          <w:color w:val="000000"/>
          <w:lang w:val="es-ES" w:eastAsia="es-ES"/>
        </w:rPr>
        <w:t>Tipos de evaluación</w:t>
      </w:r>
    </w:p>
    <w:p w14:paraId="5476A8B7" w14:textId="77777777" w:rsidR="000F146A" w:rsidRDefault="000F146A" w:rsidP="000F146A">
      <w:pPr>
        <w:spacing w:after="0"/>
        <w:ind w:left="720"/>
        <w:rPr>
          <w:rFonts w:ascii="Arial" w:hAnsi="Arial" w:cs="Arial"/>
          <w:color w:val="000000"/>
          <w:lang w:val="es-ES" w:eastAsia="es-ES"/>
        </w:rPr>
      </w:pPr>
      <w:r w:rsidRPr="005062D6">
        <w:rPr>
          <w:rFonts w:ascii="Arial" w:hAnsi="Arial" w:cs="Arial"/>
          <w:color w:val="000000"/>
          <w:lang w:val="es-ES" w:eastAsia="es-ES"/>
        </w:rPr>
        <w:t xml:space="preserve">Según la etapa del proceso de formación, se reconocen los siguientes: </w:t>
      </w:r>
    </w:p>
    <w:p w14:paraId="19B0A0DC" w14:textId="77777777" w:rsidR="00154A9E" w:rsidRPr="005062D6" w:rsidRDefault="00154A9E" w:rsidP="000F146A">
      <w:pPr>
        <w:spacing w:after="0"/>
        <w:ind w:left="720"/>
        <w:rPr>
          <w:rFonts w:ascii="Arial" w:hAnsi="Arial" w:cs="Arial"/>
          <w:color w:val="000000"/>
          <w:lang w:val="es-ES" w:eastAsia="es-ES"/>
        </w:rPr>
      </w:pPr>
    </w:p>
    <w:p w14:paraId="3A838118" w14:textId="5020E9A8" w:rsidR="000F146A" w:rsidRPr="005062D6" w:rsidRDefault="000F146A" w:rsidP="000F146A">
      <w:pPr>
        <w:spacing w:after="0"/>
        <w:rPr>
          <w:rFonts w:ascii="Arial" w:hAnsi="Arial" w:cs="Arial"/>
          <w:b/>
          <w:color w:val="000000"/>
          <w:lang w:val="es-ES" w:eastAsia="es-ES"/>
        </w:rPr>
      </w:pPr>
      <w:r w:rsidRPr="005062D6">
        <w:rPr>
          <w:rFonts w:ascii="Arial" w:hAnsi="Arial" w:cs="Arial"/>
          <w:b/>
          <w:color w:val="000000"/>
          <w:lang w:val="es-ES" w:eastAsia="es-ES"/>
        </w:rPr>
        <w:t xml:space="preserve">          </w:t>
      </w:r>
      <w:r w:rsidR="00154A9E">
        <w:rPr>
          <w:rFonts w:ascii="Arial" w:hAnsi="Arial" w:cs="Arial"/>
          <w:b/>
          <w:color w:val="000000"/>
          <w:lang w:val="es-ES" w:eastAsia="es-ES"/>
        </w:rPr>
        <w:t xml:space="preserve"> </w:t>
      </w:r>
      <w:r w:rsidRPr="005062D6">
        <w:rPr>
          <w:rFonts w:ascii="Arial" w:hAnsi="Arial" w:cs="Arial"/>
          <w:b/>
          <w:color w:val="000000"/>
          <w:lang w:val="es-ES" w:eastAsia="es-ES"/>
        </w:rPr>
        <w:t xml:space="preserve">Según el momento en el que se aplica </w:t>
      </w:r>
    </w:p>
    <w:p w14:paraId="2670FF0A" w14:textId="77777777" w:rsidR="000F146A" w:rsidRPr="005062D6" w:rsidRDefault="000F146A" w:rsidP="009E38AB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Arial" w:hAnsi="Arial" w:cs="Arial"/>
          <w:color w:val="000000"/>
          <w:lang w:val="es-ES" w:eastAsia="es-ES"/>
        </w:rPr>
      </w:pPr>
      <w:r w:rsidRPr="005062D6">
        <w:rPr>
          <w:rFonts w:ascii="Arial" w:hAnsi="Arial" w:cs="Arial"/>
          <w:b/>
          <w:color w:val="000000"/>
          <w:lang w:val="es-ES" w:eastAsia="es-ES"/>
        </w:rPr>
        <w:t>Evaluación diagnóstica</w:t>
      </w:r>
      <w:r w:rsidRPr="005062D6">
        <w:rPr>
          <w:rFonts w:ascii="Arial" w:hAnsi="Arial" w:cs="Arial"/>
          <w:color w:val="000000"/>
          <w:lang w:val="es-ES" w:eastAsia="es-ES"/>
        </w:rPr>
        <w:t xml:space="preserve">, tiene como propósito determinar el nivel de conocimientos y habilidades previas del discente y podrá realizarse al inicio del curso. </w:t>
      </w:r>
    </w:p>
    <w:p w14:paraId="57F4E1A5" w14:textId="77777777" w:rsidR="000F146A" w:rsidRPr="005062D6" w:rsidRDefault="000F146A" w:rsidP="009E38AB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Arial" w:hAnsi="Arial" w:cs="Arial"/>
          <w:color w:val="000000"/>
          <w:lang w:val="es-ES" w:eastAsia="es-ES"/>
        </w:rPr>
      </w:pPr>
      <w:r w:rsidRPr="005062D6">
        <w:rPr>
          <w:rFonts w:ascii="Arial" w:hAnsi="Arial" w:cs="Arial"/>
          <w:b/>
          <w:color w:val="000000"/>
          <w:lang w:val="es-ES" w:eastAsia="es-ES"/>
        </w:rPr>
        <w:t>Evaluación formativa</w:t>
      </w:r>
      <w:r w:rsidRPr="005062D6">
        <w:rPr>
          <w:rFonts w:ascii="Arial" w:hAnsi="Arial" w:cs="Arial"/>
          <w:color w:val="000000"/>
          <w:lang w:val="es-ES" w:eastAsia="es-ES"/>
        </w:rPr>
        <w:t xml:space="preserve">, permite conocer el avance y las limitaciones que en el proceso de enseñanza-aprendizaje evidencian los discentes, permite hacer ajustes para mejorar el aprendizaje.  </w:t>
      </w:r>
    </w:p>
    <w:p w14:paraId="68816DED" w14:textId="77777777" w:rsidR="000F146A" w:rsidRPr="005062D6" w:rsidRDefault="000F146A" w:rsidP="009E38AB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Arial" w:hAnsi="Arial" w:cs="Arial"/>
          <w:color w:val="000000"/>
          <w:lang w:val="es-ES" w:eastAsia="es-ES"/>
        </w:rPr>
      </w:pPr>
      <w:r w:rsidRPr="005062D6">
        <w:rPr>
          <w:rFonts w:ascii="Arial" w:hAnsi="Arial" w:cs="Arial"/>
          <w:b/>
          <w:color w:val="000000"/>
          <w:lang w:val="es-ES" w:eastAsia="es-ES"/>
        </w:rPr>
        <w:t>Evaluación sumativa</w:t>
      </w:r>
      <w:r w:rsidRPr="005062D6">
        <w:rPr>
          <w:rFonts w:ascii="Arial" w:hAnsi="Arial" w:cs="Arial"/>
          <w:color w:val="000000"/>
          <w:lang w:val="es-ES" w:eastAsia="es-ES"/>
        </w:rPr>
        <w:t>, comprende la valoración que se realiza del comportamiento demostrado por cada participante durante su proceso de formación, es ponderada por docentes y coordinadores de curso. Se utiliza para comprobar los aprendizajes obtenidos con fines de acreditación o promoción del alumno. Se aplica al final de la unidad, curso o actividad académica.</w:t>
      </w:r>
    </w:p>
    <w:p w14:paraId="48630805" w14:textId="77777777" w:rsidR="000F146A" w:rsidRPr="005062D6" w:rsidRDefault="000F146A" w:rsidP="000F146A">
      <w:pPr>
        <w:spacing w:after="0" w:line="360" w:lineRule="auto"/>
        <w:ind w:left="709"/>
        <w:jc w:val="both"/>
        <w:rPr>
          <w:rFonts w:ascii="Arial" w:hAnsi="Arial" w:cs="Arial"/>
          <w:color w:val="000000"/>
          <w:lang w:val="es-ES" w:eastAsia="es-ES"/>
        </w:rPr>
      </w:pPr>
    </w:p>
    <w:p w14:paraId="1A378960" w14:textId="77777777" w:rsidR="000F146A" w:rsidRPr="005062D6" w:rsidRDefault="000F146A" w:rsidP="000F146A">
      <w:pPr>
        <w:spacing w:after="0" w:line="360" w:lineRule="auto"/>
        <w:ind w:left="709"/>
        <w:rPr>
          <w:rFonts w:ascii="Arial" w:hAnsi="Arial" w:cs="Arial"/>
          <w:b/>
          <w:color w:val="000000"/>
          <w:lang w:val="es-ES" w:eastAsia="es-ES"/>
        </w:rPr>
      </w:pPr>
      <w:r w:rsidRPr="005062D6">
        <w:rPr>
          <w:rFonts w:ascii="Arial" w:hAnsi="Arial" w:cs="Arial"/>
          <w:b/>
          <w:color w:val="000000"/>
          <w:lang w:val="es-ES" w:eastAsia="es-ES"/>
        </w:rPr>
        <w:t xml:space="preserve">Según la persona que la aplica </w:t>
      </w:r>
    </w:p>
    <w:p w14:paraId="5F9DEE62" w14:textId="77777777" w:rsidR="000F146A" w:rsidRPr="005062D6" w:rsidRDefault="000F146A" w:rsidP="000F146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lang w:val="es-ES" w:eastAsia="es-ES"/>
        </w:rPr>
      </w:pPr>
      <w:r w:rsidRPr="005062D6">
        <w:rPr>
          <w:rFonts w:ascii="Arial" w:hAnsi="Arial" w:cs="Arial"/>
          <w:b/>
          <w:color w:val="000000"/>
          <w:lang w:val="es-ES" w:eastAsia="es-ES"/>
        </w:rPr>
        <w:t xml:space="preserve">Autoevaluación, </w:t>
      </w:r>
      <w:r w:rsidRPr="005062D6">
        <w:rPr>
          <w:rFonts w:ascii="Arial" w:hAnsi="Arial" w:cs="Arial"/>
          <w:color w:val="000000"/>
          <w:lang w:val="es-ES" w:eastAsia="es-ES"/>
        </w:rPr>
        <w:t>la realiza el discente con la finalidad de comprobar los aprendizajes que ha obtenido.</w:t>
      </w:r>
    </w:p>
    <w:p w14:paraId="48CEFC85" w14:textId="77777777" w:rsidR="000F146A" w:rsidRPr="005062D6" w:rsidRDefault="000F146A" w:rsidP="000F146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lang w:val="es-ES" w:eastAsia="es-ES"/>
        </w:rPr>
      </w:pPr>
      <w:r w:rsidRPr="005062D6">
        <w:rPr>
          <w:rFonts w:ascii="Arial" w:hAnsi="Arial" w:cs="Arial"/>
          <w:b/>
          <w:color w:val="000000"/>
          <w:lang w:val="es-ES" w:eastAsia="es-ES"/>
        </w:rPr>
        <w:t xml:space="preserve">Co-evaluación, </w:t>
      </w:r>
      <w:r w:rsidRPr="005062D6">
        <w:rPr>
          <w:rFonts w:ascii="Arial" w:hAnsi="Arial" w:cs="Arial"/>
          <w:color w:val="000000"/>
          <w:lang w:val="es-ES" w:eastAsia="es-ES"/>
        </w:rPr>
        <w:t>se da cuando los discentes se evalúan entre sí.</w:t>
      </w:r>
    </w:p>
    <w:p w14:paraId="47BA48C4" w14:textId="77777777" w:rsidR="000F146A" w:rsidRPr="005062D6" w:rsidRDefault="000F146A" w:rsidP="000F146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lang w:val="es-ES" w:eastAsia="es-ES"/>
        </w:rPr>
      </w:pPr>
      <w:r w:rsidRPr="005062D6">
        <w:rPr>
          <w:rFonts w:ascii="Arial" w:hAnsi="Arial" w:cs="Arial"/>
          <w:b/>
          <w:color w:val="000000"/>
          <w:lang w:val="es-ES" w:eastAsia="es-ES"/>
        </w:rPr>
        <w:t xml:space="preserve">Heteroevaluación, </w:t>
      </w:r>
      <w:r w:rsidRPr="005062D6">
        <w:rPr>
          <w:rFonts w:ascii="Arial" w:hAnsi="Arial" w:cs="Arial"/>
          <w:color w:val="000000"/>
          <w:lang w:val="es-ES" w:eastAsia="es-ES"/>
        </w:rPr>
        <w:t xml:space="preserve">el docente es el responsable de comprobar los aprendizajes que obtuvieron los discentes. </w:t>
      </w:r>
    </w:p>
    <w:p w14:paraId="4F4B48E6" w14:textId="77777777" w:rsidR="000F146A" w:rsidRPr="005062D6" w:rsidRDefault="000F146A" w:rsidP="000F146A">
      <w:pPr>
        <w:autoSpaceDE w:val="0"/>
        <w:autoSpaceDN w:val="0"/>
        <w:spacing w:after="0" w:line="360" w:lineRule="auto"/>
        <w:rPr>
          <w:rFonts w:ascii="Arial" w:hAnsi="Arial" w:cs="Arial"/>
          <w:b/>
          <w:lang w:val="es-ES"/>
        </w:rPr>
      </w:pPr>
    </w:p>
    <w:p w14:paraId="16388190" w14:textId="77777777" w:rsidR="000F146A" w:rsidRPr="005062D6" w:rsidRDefault="000F146A" w:rsidP="000F146A">
      <w:pPr>
        <w:autoSpaceDE w:val="0"/>
        <w:autoSpaceDN w:val="0"/>
        <w:spacing w:after="0" w:line="360" w:lineRule="auto"/>
        <w:rPr>
          <w:rFonts w:ascii="Arial" w:hAnsi="Arial" w:cs="Arial"/>
          <w:b/>
          <w:lang w:val="es-ES"/>
        </w:rPr>
      </w:pPr>
      <w:r w:rsidRPr="005062D6">
        <w:rPr>
          <w:rFonts w:ascii="Arial" w:hAnsi="Arial" w:cs="Arial"/>
          <w:b/>
          <w:lang w:val="es-ES"/>
        </w:rPr>
        <w:t xml:space="preserve">        Según el aspecto que se evalúa</w:t>
      </w:r>
    </w:p>
    <w:p w14:paraId="10CF3B45" w14:textId="77777777" w:rsidR="000F146A" w:rsidRPr="005062D6" w:rsidRDefault="000F146A" w:rsidP="000F146A">
      <w:pPr>
        <w:autoSpaceDE w:val="0"/>
        <w:autoSpaceDN w:val="0"/>
        <w:spacing w:after="0" w:line="360" w:lineRule="auto"/>
        <w:ind w:left="567"/>
        <w:rPr>
          <w:rFonts w:ascii="Arial" w:hAnsi="Arial" w:cs="Arial"/>
          <w:lang w:val="es-ES"/>
        </w:rPr>
      </w:pPr>
      <w:r w:rsidRPr="005062D6">
        <w:rPr>
          <w:rFonts w:ascii="Arial" w:hAnsi="Arial" w:cs="Arial"/>
          <w:b/>
          <w:lang w:val="es-ES"/>
        </w:rPr>
        <w:t xml:space="preserve">Conceptual, </w:t>
      </w:r>
      <w:r w:rsidRPr="005062D6">
        <w:rPr>
          <w:rFonts w:ascii="Arial" w:hAnsi="Arial" w:cs="Arial"/>
          <w:lang w:val="es-ES"/>
        </w:rPr>
        <w:t>se refiere a objetos, sucesos, ideas, hechos, deducciones, conceptos, símbolos, formas.</w:t>
      </w:r>
    </w:p>
    <w:p w14:paraId="79218441" w14:textId="77777777" w:rsidR="000F146A" w:rsidRPr="005062D6" w:rsidRDefault="000F146A" w:rsidP="000F146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5062D6">
        <w:rPr>
          <w:rFonts w:ascii="Arial" w:hAnsi="Arial" w:cs="Arial"/>
          <w:b/>
          <w:lang w:val="es-ES"/>
        </w:rPr>
        <w:t xml:space="preserve">Actitudinal, </w:t>
      </w:r>
      <w:r w:rsidRPr="005062D6">
        <w:rPr>
          <w:rFonts w:ascii="Arial" w:hAnsi="Arial" w:cs="Arial"/>
          <w:lang w:val="es-ES"/>
        </w:rPr>
        <w:t xml:space="preserve">se refiere a normas, actitudes, valores, participación o conducta de una forma determinada. </w:t>
      </w:r>
    </w:p>
    <w:p w14:paraId="15DBA8AD" w14:textId="77777777" w:rsidR="000F146A" w:rsidRPr="005062D6" w:rsidRDefault="000F146A" w:rsidP="000F146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5062D6">
        <w:rPr>
          <w:rFonts w:ascii="Arial" w:hAnsi="Arial" w:cs="Arial"/>
          <w:b/>
          <w:lang w:val="es-ES"/>
        </w:rPr>
        <w:t xml:space="preserve">Procedimental, </w:t>
      </w:r>
      <w:r w:rsidRPr="005062D6">
        <w:rPr>
          <w:rFonts w:ascii="Arial" w:hAnsi="Arial" w:cs="Arial"/>
          <w:lang w:val="es-ES"/>
        </w:rPr>
        <w:t xml:space="preserve">se refiere a saber cómo se hace algo. Resolver tareas, seleccionar el método, la estrategia y saberlo aplicar. Seguir un procedimiento. </w:t>
      </w:r>
    </w:p>
    <w:p w14:paraId="26E2C074" w14:textId="77777777" w:rsidR="000F146A" w:rsidRDefault="000F146A" w:rsidP="000F146A">
      <w:pPr>
        <w:spacing w:after="0" w:line="360" w:lineRule="auto"/>
        <w:ind w:left="1069"/>
        <w:rPr>
          <w:rFonts w:ascii="Arial" w:hAnsi="Arial" w:cs="Arial"/>
          <w:lang w:val="es-ES"/>
        </w:rPr>
      </w:pPr>
    </w:p>
    <w:p w14:paraId="63FDE02E" w14:textId="77777777" w:rsidR="000F146A" w:rsidRPr="005062D6" w:rsidRDefault="000F146A" w:rsidP="000F146A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lang w:eastAsia="es-ES"/>
        </w:rPr>
      </w:pPr>
      <w:r w:rsidRPr="005062D6">
        <w:rPr>
          <w:rFonts w:ascii="Arial" w:hAnsi="Arial" w:cs="Arial"/>
          <w:b/>
          <w:color w:val="000000"/>
          <w:lang w:eastAsia="es-ES"/>
        </w:rPr>
        <w:lastRenderedPageBreak/>
        <w:t>Integración de la evaluación.</w:t>
      </w:r>
      <w:r w:rsidRPr="005062D6">
        <w:rPr>
          <w:rFonts w:ascii="Arial" w:hAnsi="Arial" w:cs="Arial"/>
          <w:color w:val="000000"/>
          <w:lang w:eastAsia="es-ES"/>
        </w:rPr>
        <w:t xml:space="preserve"> La integración de la evaluación de cada curso comprende: </w:t>
      </w:r>
    </w:p>
    <w:p w14:paraId="1D8E2DD6" w14:textId="77777777" w:rsidR="000F146A" w:rsidRPr="005062D6" w:rsidRDefault="000F146A" w:rsidP="000F146A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/>
          <w:lang w:eastAsia="es-ES"/>
        </w:rPr>
      </w:pPr>
      <w:r w:rsidRPr="005062D6">
        <w:rPr>
          <w:rFonts w:ascii="Arial" w:hAnsi="Arial" w:cs="Arial"/>
          <w:color w:val="000000"/>
          <w:lang w:eastAsia="es-ES"/>
        </w:rPr>
        <w:t xml:space="preserve">La zona total, que abarca todas las actividades académicas presenciales o virtuales realizadas por los participantes, ponderándose con un valor máximo de setenta (70) puntos; y </w:t>
      </w:r>
    </w:p>
    <w:p w14:paraId="72813E82" w14:textId="77777777" w:rsidR="000F146A" w:rsidRPr="005062D6" w:rsidRDefault="000F146A" w:rsidP="000F146A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/>
          <w:lang w:eastAsia="es-ES"/>
        </w:rPr>
      </w:pPr>
      <w:r w:rsidRPr="005062D6">
        <w:rPr>
          <w:rFonts w:ascii="Arial" w:hAnsi="Arial" w:cs="Arial"/>
          <w:color w:val="000000"/>
          <w:lang w:eastAsia="es-ES"/>
        </w:rPr>
        <w:t xml:space="preserve">La evaluación final, comprende la aplicación de una prueba, laboratorio o trabajo individual que refleje el logro de los objetivos planteados y se pondera con un valor de treinta (30) puntos. </w:t>
      </w:r>
    </w:p>
    <w:p w14:paraId="63480446" w14:textId="77777777" w:rsidR="000F146A" w:rsidRDefault="000F146A" w:rsidP="000F146A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/>
          <w:lang w:eastAsia="es-ES"/>
        </w:rPr>
      </w:pPr>
      <w:r w:rsidRPr="005062D6">
        <w:rPr>
          <w:rFonts w:ascii="Arial" w:hAnsi="Arial" w:cs="Arial"/>
          <w:color w:val="000000"/>
          <w:lang w:eastAsia="es-ES"/>
        </w:rPr>
        <w:t xml:space="preserve">Cada curso se aprobará con una nota mínima de setenta (70) sobre cien (100) puntos. </w:t>
      </w:r>
    </w:p>
    <w:p w14:paraId="5CD8E5CB" w14:textId="77777777" w:rsidR="000F146A" w:rsidRDefault="000F146A" w:rsidP="000F146A">
      <w:pPr>
        <w:spacing w:after="0" w:line="360" w:lineRule="auto"/>
        <w:jc w:val="both"/>
        <w:rPr>
          <w:rFonts w:ascii="Arial" w:hAnsi="Arial" w:cs="Arial"/>
          <w:color w:val="000000"/>
          <w:lang w:eastAsia="es-ES"/>
        </w:rPr>
      </w:pPr>
    </w:p>
    <w:p w14:paraId="07F479F6" w14:textId="77777777" w:rsidR="000F146A" w:rsidRDefault="000F146A" w:rsidP="000F146A">
      <w:pPr>
        <w:spacing w:after="0" w:line="360" w:lineRule="auto"/>
        <w:ind w:left="709"/>
        <w:jc w:val="both"/>
        <w:rPr>
          <w:rFonts w:ascii="Arial" w:hAnsi="Arial" w:cs="Arial"/>
          <w:color w:val="000000"/>
          <w:lang w:eastAsia="es-ES"/>
        </w:rPr>
      </w:pPr>
      <w:r>
        <w:rPr>
          <w:rFonts w:ascii="Arial" w:hAnsi="Arial" w:cs="Arial"/>
          <w:color w:val="000000"/>
          <w:lang w:eastAsia="es-ES"/>
        </w:rPr>
        <w:t>La evaluación puede variar dependiendo de la actividad académica y si es por aprobación o participación. Si es participación se sugiere realizar una evaluación diagnóstica y una formativa, esta puede ser utilizando un pre-test y un post- test.</w:t>
      </w:r>
    </w:p>
    <w:p w14:paraId="2611D95B" w14:textId="77777777" w:rsidR="000F146A" w:rsidRPr="00DF3DC0" w:rsidRDefault="000F146A" w:rsidP="000F14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11FD1B" w14:textId="13EB0631"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M</w:t>
      </w:r>
      <w:r w:rsidR="006D7761" w:rsidRPr="00DF3DC0">
        <w:rPr>
          <w:rFonts w:ascii="Arial" w:hAnsi="Arial" w:cs="Arial"/>
          <w:b/>
          <w:sz w:val="24"/>
          <w:szCs w:val="24"/>
        </w:rPr>
        <w:t xml:space="preserve">edio y </w:t>
      </w:r>
      <w:r w:rsidR="00AA1DB5">
        <w:rPr>
          <w:rFonts w:ascii="Arial" w:hAnsi="Arial" w:cs="Arial"/>
          <w:b/>
          <w:sz w:val="24"/>
          <w:szCs w:val="24"/>
        </w:rPr>
        <w:t>t</w:t>
      </w:r>
      <w:r w:rsidR="006D7761" w:rsidRPr="00DF3DC0">
        <w:rPr>
          <w:rFonts w:ascii="Arial" w:hAnsi="Arial" w:cs="Arial"/>
          <w:b/>
          <w:sz w:val="24"/>
          <w:szCs w:val="24"/>
        </w:rPr>
        <w:t>emporalidad</w:t>
      </w:r>
      <w:r w:rsidRPr="00DF3DC0">
        <w:rPr>
          <w:rFonts w:ascii="Arial" w:hAnsi="Arial" w:cs="Arial"/>
          <w:b/>
          <w:sz w:val="24"/>
          <w:szCs w:val="24"/>
        </w:rPr>
        <w:t xml:space="preserve"> </w:t>
      </w:r>
    </w:p>
    <w:p w14:paraId="3E27BC4A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93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57"/>
        <w:gridCol w:w="994"/>
        <w:gridCol w:w="2552"/>
        <w:gridCol w:w="1275"/>
        <w:gridCol w:w="1275"/>
      </w:tblGrid>
      <w:tr w:rsidR="000F146A" w14:paraId="5D890E95" w14:textId="77777777" w:rsidTr="009E38AB">
        <w:trPr>
          <w:tblHeader/>
        </w:trPr>
        <w:tc>
          <w:tcPr>
            <w:tcW w:w="1701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D502" w14:textId="6C6203A0" w:rsidR="000F146A" w:rsidRPr="004975E9" w:rsidRDefault="000F146A" w:rsidP="009E38A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4975E9">
              <w:rPr>
                <w:b/>
                <w:bCs/>
                <w:sz w:val="18"/>
                <w:szCs w:val="18"/>
              </w:rPr>
              <w:t>EPARTAMENTO</w:t>
            </w:r>
          </w:p>
        </w:tc>
        <w:tc>
          <w:tcPr>
            <w:tcW w:w="1557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A0AA" w14:textId="77777777" w:rsidR="000F146A" w:rsidRPr="004975E9" w:rsidRDefault="000F146A" w:rsidP="009E38A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975E9"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994" w:type="dxa"/>
            <w:shd w:val="clear" w:color="auto" w:fill="EEECE1" w:themeFill="background2"/>
            <w:vAlign w:val="center"/>
          </w:tcPr>
          <w:p w14:paraId="430D8C2C" w14:textId="2A65E1A2" w:rsidR="000F146A" w:rsidRPr="004975E9" w:rsidRDefault="000F146A" w:rsidP="009E38AB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4975E9">
              <w:rPr>
                <w:b/>
                <w:bCs/>
                <w:sz w:val="14"/>
                <w:szCs w:val="14"/>
              </w:rPr>
              <w:t>CANTIDAD DE PARTICIPANTES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79C75BD5" w14:textId="77777777" w:rsidR="000F146A" w:rsidRPr="004975E9" w:rsidRDefault="000F146A" w:rsidP="009E38A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975E9">
              <w:rPr>
                <w:b/>
                <w:bCs/>
                <w:sz w:val="18"/>
                <w:szCs w:val="18"/>
              </w:rPr>
              <w:t>LUGAR DONDE SE LLEVARÁ A CABO</w:t>
            </w:r>
          </w:p>
        </w:tc>
        <w:tc>
          <w:tcPr>
            <w:tcW w:w="1275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F123" w14:textId="77777777" w:rsidR="000F146A" w:rsidRPr="004975E9" w:rsidRDefault="000F146A" w:rsidP="009E38A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975E9">
              <w:rPr>
                <w:b/>
                <w:bCs/>
                <w:sz w:val="18"/>
                <w:szCs w:val="18"/>
              </w:rPr>
              <w:t>Horario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54A1C82B" w14:textId="573186FE" w:rsidR="000F146A" w:rsidRPr="004975E9" w:rsidRDefault="009E38AB" w:rsidP="009E38A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Carga Horaria</w:t>
            </w:r>
          </w:p>
        </w:tc>
      </w:tr>
      <w:tr w:rsidR="000F146A" w14:paraId="1518ED9F" w14:textId="77777777" w:rsidTr="009E38AB">
        <w:trPr>
          <w:trHeight w:val="931"/>
        </w:trPr>
        <w:tc>
          <w:tcPr>
            <w:tcW w:w="170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58B8" w14:textId="77777777" w:rsidR="000F146A" w:rsidRPr="004975E9" w:rsidRDefault="000F146A" w:rsidP="00E6178D">
            <w:pPr>
              <w:jc w:val="center"/>
              <w:rPr>
                <w:bCs/>
              </w:rPr>
            </w:pPr>
            <w:r>
              <w:rPr>
                <w:bCs/>
              </w:rPr>
              <w:t>Guatemala</w:t>
            </w:r>
          </w:p>
        </w:tc>
        <w:tc>
          <w:tcPr>
            <w:tcW w:w="1557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8EF1" w14:textId="77777777" w:rsidR="000F146A" w:rsidRPr="005A41A9" w:rsidRDefault="000F146A" w:rsidP="00E6178D">
            <w:pPr>
              <w:jc w:val="center"/>
              <w:rPr>
                <w:b/>
                <w:bCs/>
              </w:rPr>
            </w:pPr>
            <w:r w:rsidRPr="009C510C">
              <w:rPr>
                <w:rFonts w:ascii="Arial" w:hAnsi="Arial" w:cs="Arial"/>
                <w:sz w:val="16"/>
                <w:szCs w:val="16"/>
              </w:rPr>
              <w:t xml:space="preserve">13 o 18 de febrero, o </w:t>
            </w:r>
            <w:r>
              <w:rPr>
                <w:rFonts w:ascii="Arial" w:hAnsi="Arial" w:cs="Arial"/>
                <w:sz w:val="16"/>
                <w:szCs w:val="16"/>
              </w:rPr>
              <w:t xml:space="preserve">06, 11, </w:t>
            </w:r>
            <w:r w:rsidRPr="009C510C">
              <w:rPr>
                <w:rFonts w:ascii="Arial" w:hAnsi="Arial" w:cs="Arial"/>
                <w:sz w:val="16"/>
                <w:szCs w:val="16"/>
              </w:rPr>
              <w:t>13 de marzo de 2025</w:t>
            </w:r>
          </w:p>
        </w:tc>
        <w:tc>
          <w:tcPr>
            <w:tcW w:w="994" w:type="dxa"/>
            <w:shd w:val="clear" w:color="auto" w:fill="B8CCE4" w:themeFill="accent1" w:themeFillTint="66"/>
          </w:tcPr>
          <w:p w14:paraId="04399663" w14:textId="77777777" w:rsidR="000F146A" w:rsidRPr="004975E9" w:rsidRDefault="000F146A" w:rsidP="00E6178D">
            <w:pPr>
              <w:jc w:val="center"/>
              <w:rPr>
                <w:bCs/>
              </w:rPr>
            </w:pPr>
            <w:r w:rsidRPr="004975E9">
              <w:rPr>
                <w:bCs/>
              </w:rPr>
              <w:t>56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304AF77B" w14:textId="77777777" w:rsidR="000F146A" w:rsidRPr="005A41A9" w:rsidRDefault="000F146A" w:rsidP="00E6178D">
            <w:pPr>
              <w:rPr>
                <w:b/>
                <w:bCs/>
              </w:rPr>
            </w:pPr>
            <w:r w:rsidRPr="009C510C">
              <w:rPr>
                <w:rFonts w:ascii="Arial" w:hAnsi="Arial" w:cs="Arial"/>
                <w:sz w:val="16"/>
                <w:szCs w:val="16"/>
              </w:rPr>
              <w:t>Sala de Capacitaciones        -Unidad de Monitoreo, Seguimiento y Evaluación de Órganos Jurisdiccionales del Ramo Penal-, 3er Nivel de la Torre de Tribunales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0745" w14:textId="77777777" w:rsidR="000F146A" w:rsidRPr="004975E9" w:rsidRDefault="000F146A" w:rsidP="00E6178D">
            <w:pPr>
              <w:jc w:val="center"/>
              <w:rPr>
                <w:bCs/>
              </w:rPr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26F4B6E3" w14:textId="77777777" w:rsidR="000F146A" w:rsidRPr="004975E9" w:rsidRDefault="000F146A" w:rsidP="00E6178D">
            <w:pPr>
              <w:jc w:val="center"/>
              <w:rPr>
                <w:bCs/>
              </w:rPr>
            </w:pPr>
            <w:r>
              <w:rPr>
                <w:bCs/>
              </w:rPr>
              <w:t>2 horas</w:t>
            </w:r>
          </w:p>
        </w:tc>
      </w:tr>
      <w:tr w:rsidR="000F146A" w:rsidRPr="004975E9" w14:paraId="7E79643E" w14:textId="77777777" w:rsidTr="009E38AB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A75A" w14:textId="77777777" w:rsidR="000F146A" w:rsidRPr="005A41A9" w:rsidRDefault="000F146A" w:rsidP="00E6178D">
            <w:pPr>
              <w:jc w:val="center"/>
            </w:pPr>
            <w:r w:rsidRPr="005A41A9">
              <w:t>Alta</w:t>
            </w:r>
            <w:r>
              <w:t xml:space="preserve"> Verapaz</w:t>
            </w:r>
            <w:r w:rsidRPr="005A41A9">
              <w:t xml:space="preserve"> y Baja Verapaz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298C" w14:textId="77777777" w:rsidR="000F146A" w:rsidRPr="005A41A9" w:rsidRDefault="000F146A" w:rsidP="00E6178D">
            <w:pPr>
              <w:jc w:val="center"/>
            </w:pPr>
            <w:r w:rsidRPr="005A41A9">
              <w:t>02 de abril</w:t>
            </w:r>
          </w:p>
        </w:tc>
        <w:tc>
          <w:tcPr>
            <w:tcW w:w="994" w:type="dxa"/>
          </w:tcPr>
          <w:p w14:paraId="5AA3B174" w14:textId="77777777" w:rsidR="000F146A" w:rsidRPr="005A41A9" w:rsidRDefault="000F146A" w:rsidP="00E6178D">
            <w:pPr>
              <w:jc w:val="center"/>
            </w:pPr>
            <w:r w:rsidRPr="005A41A9">
              <w:t>22</w:t>
            </w:r>
          </w:p>
        </w:tc>
        <w:tc>
          <w:tcPr>
            <w:tcW w:w="2552" w:type="dxa"/>
          </w:tcPr>
          <w:p w14:paraId="54DBA7ED" w14:textId="16B1CA41" w:rsidR="000F146A" w:rsidRPr="005A41A9" w:rsidRDefault="004E7F82" w:rsidP="00E6178D">
            <w:pPr>
              <w:spacing w:before="100" w:beforeAutospacing="1" w:after="100" w:afterAutospacing="1"/>
              <w:jc w:val="center"/>
            </w:pPr>
            <w:r>
              <w:t>Hotel o r</w:t>
            </w:r>
            <w:r w:rsidR="000F146A" w:rsidRPr="005A41A9">
              <w:t>estaurante Cobán Alta Verapaz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0173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0C323DCC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  <w:tr w:rsidR="000F146A" w14:paraId="0D935253" w14:textId="77777777" w:rsidTr="009E38AB">
        <w:tc>
          <w:tcPr>
            <w:tcW w:w="170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9404" w14:textId="77777777" w:rsidR="000F146A" w:rsidRPr="005A41A9" w:rsidRDefault="000F146A" w:rsidP="00E6178D">
            <w:pPr>
              <w:jc w:val="center"/>
            </w:pPr>
            <w:r w:rsidRPr="005A41A9">
              <w:t>Chiquimula y Zacapa</w:t>
            </w:r>
          </w:p>
        </w:tc>
        <w:tc>
          <w:tcPr>
            <w:tcW w:w="1557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609BC" w14:textId="77777777" w:rsidR="000F146A" w:rsidRPr="005A41A9" w:rsidRDefault="000F146A" w:rsidP="00E6178D">
            <w:pPr>
              <w:jc w:val="center"/>
            </w:pPr>
            <w:r w:rsidRPr="005A41A9">
              <w:t>23 de abril</w:t>
            </w:r>
          </w:p>
        </w:tc>
        <w:tc>
          <w:tcPr>
            <w:tcW w:w="994" w:type="dxa"/>
            <w:shd w:val="clear" w:color="auto" w:fill="B8CCE4" w:themeFill="accent1" w:themeFillTint="66"/>
          </w:tcPr>
          <w:p w14:paraId="1370588D" w14:textId="77777777" w:rsidR="000F146A" w:rsidRPr="005A41A9" w:rsidRDefault="000F146A" w:rsidP="00E6178D">
            <w:pPr>
              <w:jc w:val="center"/>
            </w:pPr>
            <w:r w:rsidRPr="005A41A9">
              <w:t>25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5801D83C" w14:textId="77777777" w:rsidR="000F146A" w:rsidRPr="005A41A9" w:rsidRDefault="000F146A" w:rsidP="00E6178D">
            <w:pPr>
              <w:jc w:val="center"/>
            </w:pPr>
            <w:r w:rsidRPr="005A41A9">
              <w:t>Hotel o Restaurante Chiquimula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16CC8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52471F94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  <w:tr w:rsidR="000F146A" w14:paraId="3ED9B433" w14:textId="77777777" w:rsidTr="009E38AB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00A8" w14:textId="77777777" w:rsidR="000F146A" w:rsidRPr="005A41A9" w:rsidRDefault="000F146A" w:rsidP="00E6178D">
            <w:pPr>
              <w:jc w:val="center"/>
            </w:pPr>
            <w:r w:rsidRPr="005A41A9">
              <w:t>Jalapa y Jutiapa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2A50" w14:textId="77777777" w:rsidR="000F146A" w:rsidRPr="005A41A9" w:rsidRDefault="000F146A" w:rsidP="00E6178D">
            <w:pPr>
              <w:jc w:val="center"/>
            </w:pPr>
            <w:r w:rsidRPr="005A41A9">
              <w:t>24  de abril</w:t>
            </w:r>
          </w:p>
        </w:tc>
        <w:tc>
          <w:tcPr>
            <w:tcW w:w="994" w:type="dxa"/>
          </w:tcPr>
          <w:p w14:paraId="41CC0D83" w14:textId="77777777" w:rsidR="000F146A" w:rsidRPr="005A41A9" w:rsidRDefault="000F146A" w:rsidP="00E6178D">
            <w:pPr>
              <w:jc w:val="center"/>
            </w:pPr>
            <w:r w:rsidRPr="005A41A9">
              <w:t>20</w:t>
            </w:r>
          </w:p>
        </w:tc>
        <w:tc>
          <w:tcPr>
            <w:tcW w:w="2552" w:type="dxa"/>
          </w:tcPr>
          <w:p w14:paraId="4C2F3B3F" w14:textId="719ECF95" w:rsidR="000F146A" w:rsidRPr="005A41A9" w:rsidRDefault="004E7F82" w:rsidP="00E6178D">
            <w:pPr>
              <w:jc w:val="center"/>
            </w:pPr>
            <w:r>
              <w:t>Hotel o r</w:t>
            </w:r>
            <w:r w:rsidR="000F146A" w:rsidRPr="005A41A9">
              <w:t>estaurante Jutiapa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C5DD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77B3914A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  <w:tr w:rsidR="000F146A" w14:paraId="186999AB" w14:textId="77777777" w:rsidTr="009E38AB">
        <w:tc>
          <w:tcPr>
            <w:tcW w:w="170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ED28" w14:textId="77777777" w:rsidR="000F146A" w:rsidRPr="005A41A9" w:rsidRDefault="000F146A" w:rsidP="00E6178D">
            <w:pPr>
              <w:jc w:val="center"/>
            </w:pPr>
            <w:r w:rsidRPr="005A41A9">
              <w:lastRenderedPageBreak/>
              <w:t>Petén</w:t>
            </w:r>
          </w:p>
        </w:tc>
        <w:tc>
          <w:tcPr>
            <w:tcW w:w="1557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EF32" w14:textId="77777777" w:rsidR="000F146A" w:rsidRPr="005A41A9" w:rsidRDefault="000F146A" w:rsidP="00E6178D">
            <w:pPr>
              <w:jc w:val="center"/>
            </w:pPr>
            <w:r w:rsidRPr="005A41A9">
              <w:t>6 de mayo</w:t>
            </w:r>
          </w:p>
        </w:tc>
        <w:tc>
          <w:tcPr>
            <w:tcW w:w="994" w:type="dxa"/>
            <w:shd w:val="clear" w:color="auto" w:fill="B8CCE4" w:themeFill="accent1" w:themeFillTint="66"/>
          </w:tcPr>
          <w:p w14:paraId="0AD53EF0" w14:textId="77777777" w:rsidR="000F146A" w:rsidRPr="005A41A9" w:rsidRDefault="000F146A" w:rsidP="00E6178D">
            <w:pPr>
              <w:jc w:val="center"/>
            </w:pPr>
            <w:r w:rsidRPr="005A41A9">
              <w:t>14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31DC34A3" w14:textId="13F2C5C9" w:rsidR="000F146A" w:rsidRPr="005A41A9" w:rsidRDefault="004E7F82" w:rsidP="00E6178D">
            <w:pPr>
              <w:jc w:val="center"/>
            </w:pPr>
            <w:r>
              <w:t>Hotel o r</w:t>
            </w:r>
            <w:r w:rsidR="000F146A" w:rsidRPr="005A41A9">
              <w:t>estaurante San Benito o Flores Petén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1493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010E308F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  <w:tr w:rsidR="000F146A" w14:paraId="05AD5222" w14:textId="77777777" w:rsidTr="009E38AB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9060C" w14:textId="77777777" w:rsidR="000F146A" w:rsidRPr="005A41A9" w:rsidRDefault="000F146A" w:rsidP="00E6178D">
            <w:pPr>
              <w:jc w:val="center"/>
            </w:pPr>
            <w:r w:rsidRPr="005A41A9">
              <w:t>Izabal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BFED" w14:textId="77777777" w:rsidR="000F146A" w:rsidRPr="005A41A9" w:rsidRDefault="000F146A" w:rsidP="00E6178D">
            <w:pPr>
              <w:jc w:val="center"/>
            </w:pPr>
            <w:r w:rsidRPr="005A41A9">
              <w:t>8 de mayo</w:t>
            </w:r>
          </w:p>
        </w:tc>
        <w:tc>
          <w:tcPr>
            <w:tcW w:w="994" w:type="dxa"/>
          </w:tcPr>
          <w:p w14:paraId="2F34ED2F" w14:textId="77777777" w:rsidR="000F146A" w:rsidRPr="005A41A9" w:rsidRDefault="000F146A" w:rsidP="00E6178D">
            <w:pPr>
              <w:jc w:val="center"/>
            </w:pPr>
            <w:r w:rsidRPr="005A41A9">
              <w:t>9</w:t>
            </w:r>
          </w:p>
        </w:tc>
        <w:tc>
          <w:tcPr>
            <w:tcW w:w="2552" w:type="dxa"/>
          </w:tcPr>
          <w:p w14:paraId="1C7BEC88" w14:textId="77777777" w:rsidR="000F146A" w:rsidRPr="005A41A9" w:rsidRDefault="000F146A" w:rsidP="00E6178D">
            <w:pPr>
              <w:jc w:val="center"/>
            </w:pPr>
            <w:r w:rsidRPr="005A41A9">
              <w:t>Hotel o Restaurante Puerto Barrios Izabal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E9AF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516AB4F7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  <w:tr w:rsidR="000F146A" w14:paraId="314E524F" w14:textId="77777777" w:rsidTr="009E38AB">
        <w:tc>
          <w:tcPr>
            <w:tcW w:w="170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9321" w14:textId="77777777" w:rsidR="000F146A" w:rsidRPr="005A41A9" w:rsidRDefault="000F146A" w:rsidP="00E6178D">
            <w:pPr>
              <w:jc w:val="center"/>
            </w:pPr>
            <w:r w:rsidRPr="005A41A9">
              <w:t>Quetzaltenango y Totonicapán</w:t>
            </w:r>
          </w:p>
        </w:tc>
        <w:tc>
          <w:tcPr>
            <w:tcW w:w="1557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3C58" w14:textId="77777777" w:rsidR="000F146A" w:rsidRPr="005A41A9" w:rsidRDefault="000F146A" w:rsidP="00E6178D">
            <w:pPr>
              <w:jc w:val="center"/>
            </w:pPr>
            <w:r w:rsidRPr="005A41A9">
              <w:t>12 de mayo</w:t>
            </w:r>
          </w:p>
        </w:tc>
        <w:tc>
          <w:tcPr>
            <w:tcW w:w="994" w:type="dxa"/>
            <w:shd w:val="clear" w:color="auto" w:fill="B8CCE4" w:themeFill="accent1" w:themeFillTint="66"/>
          </w:tcPr>
          <w:p w14:paraId="0A00D044" w14:textId="77777777" w:rsidR="000F146A" w:rsidRPr="005A41A9" w:rsidRDefault="000F146A" w:rsidP="00E6178D">
            <w:pPr>
              <w:jc w:val="center"/>
            </w:pPr>
          </w:p>
          <w:p w14:paraId="5C428171" w14:textId="77777777" w:rsidR="000F146A" w:rsidRPr="005A41A9" w:rsidRDefault="000F146A" w:rsidP="00E6178D">
            <w:pPr>
              <w:jc w:val="center"/>
            </w:pPr>
            <w:r w:rsidRPr="005A41A9">
              <w:t>41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7E6CA37D" w14:textId="77777777" w:rsidR="000F146A" w:rsidRPr="005A41A9" w:rsidRDefault="000F146A" w:rsidP="00E6178D">
            <w:pPr>
              <w:jc w:val="center"/>
            </w:pPr>
            <w:r w:rsidRPr="005A41A9">
              <w:t xml:space="preserve">Escuela de Estudios Judiciales </w:t>
            </w:r>
            <w:r>
              <w:t xml:space="preserve">Delegación de </w:t>
            </w:r>
            <w:r w:rsidRPr="005A41A9">
              <w:t>Quetzaltenango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F1A4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3FEAE48A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  <w:tr w:rsidR="000F146A" w14:paraId="1E596CC1" w14:textId="77777777" w:rsidTr="009E38AB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61D0" w14:textId="77777777" w:rsidR="000F146A" w:rsidRPr="005A41A9" w:rsidRDefault="000F146A" w:rsidP="00E6178D">
            <w:pPr>
              <w:jc w:val="center"/>
            </w:pPr>
            <w:r w:rsidRPr="005A41A9">
              <w:t>San Marcos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3C7B" w14:textId="77777777" w:rsidR="000F146A" w:rsidRPr="005A41A9" w:rsidRDefault="000F146A" w:rsidP="00E6178D">
            <w:pPr>
              <w:jc w:val="center"/>
            </w:pPr>
            <w:r w:rsidRPr="005A41A9">
              <w:t>14 de mayo</w:t>
            </w:r>
          </w:p>
        </w:tc>
        <w:tc>
          <w:tcPr>
            <w:tcW w:w="994" w:type="dxa"/>
          </w:tcPr>
          <w:p w14:paraId="5556254E" w14:textId="77777777" w:rsidR="000F146A" w:rsidRPr="005A41A9" w:rsidRDefault="000F146A" w:rsidP="00E6178D">
            <w:pPr>
              <w:jc w:val="center"/>
            </w:pPr>
            <w:r w:rsidRPr="005A41A9">
              <w:t>10</w:t>
            </w:r>
          </w:p>
        </w:tc>
        <w:tc>
          <w:tcPr>
            <w:tcW w:w="2552" w:type="dxa"/>
          </w:tcPr>
          <w:p w14:paraId="64E20D61" w14:textId="77777777" w:rsidR="000F146A" w:rsidRPr="005A41A9" w:rsidRDefault="000F146A" w:rsidP="00E6178D">
            <w:pPr>
              <w:jc w:val="center"/>
            </w:pPr>
            <w:r w:rsidRPr="005A41A9">
              <w:t>Hotel o Restaurante San Marcos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3F98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561C7FA3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  <w:tr w:rsidR="000F146A" w14:paraId="423483DC" w14:textId="77777777" w:rsidTr="009E38AB">
        <w:tc>
          <w:tcPr>
            <w:tcW w:w="170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E81A" w14:textId="77777777" w:rsidR="000F146A" w:rsidRPr="005A41A9" w:rsidRDefault="000F146A" w:rsidP="00E6178D">
            <w:pPr>
              <w:jc w:val="center"/>
            </w:pPr>
            <w:r w:rsidRPr="005A41A9">
              <w:t>El Quiché</w:t>
            </w:r>
          </w:p>
        </w:tc>
        <w:tc>
          <w:tcPr>
            <w:tcW w:w="1557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0BEF" w14:textId="77777777" w:rsidR="000F146A" w:rsidRPr="005A41A9" w:rsidRDefault="000F146A" w:rsidP="00E6178D">
            <w:pPr>
              <w:jc w:val="center"/>
            </w:pPr>
            <w:r w:rsidRPr="005A41A9">
              <w:t>19 de mayo</w:t>
            </w:r>
          </w:p>
        </w:tc>
        <w:tc>
          <w:tcPr>
            <w:tcW w:w="994" w:type="dxa"/>
            <w:shd w:val="clear" w:color="auto" w:fill="B8CCE4" w:themeFill="accent1" w:themeFillTint="66"/>
          </w:tcPr>
          <w:p w14:paraId="510C852C" w14:textId="77777777" w:rsidR="000F146A" w:rsidRPr="005A41A9" w:rsidRDefault="000F146A" w:rsidP="00E6178D">
            <w:pPr>
              <w:jc w:val="center"/>
            </w:pPr>
            <w:r w:rsidRPr="005A41A9">
              <w:t>10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685DCF69" w14:textId="77777777" w:rsidR="000F146A" w:rsidRPr="005A41A9" w:rsidRDefault="000F146A" w:rsidP="00E6178D">
            <w:pPr>
              <w:jc w:val="center"/>
            </w:pPr>
            <w:r w:rsidRPr="005A41A9">
              <w:t>Hotel o Restaurante El Quiché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D498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58EAC92C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  <w:tr w:rsidR="000F146A" w14:paraId="38B169B4" w14:textId="77777777" w:rsidTr="009E38AB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77D2" w14:textId="77777777" w:rsidR="000F146A" w:rsidRPr="005A41A9" w:rsidRDefault="000F146A" w:rsidP="00E6178D">
            <w:pPr>
              <w:jc w:val="center"/>
            </w:pPr>
            <w:r w:rsidRPr="005A41A9">
              <w:t>Huehuetenango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9884" w14:textId="77777777" w:rsidR="000F146A" w:rsidRPr="005A41A9" w:rsidRDefault="000F146A" w:rsidP="00E6178D">
            <w:pPr>
              <w:jc w:val="center"/>
            </w:pPr>
            <w:r w:rsidRPr="005A41A9">
              <w:t>20 de mayo</w:t>
            </w:r>
          </w:p>
        </w:tc>
        <w:tc>
          <w:tcPr>
            <w:tcW w:w="994" w:type="dxa"/>
          </w:tcPr>
          <w:p w14:paraId="2FCFE914" w14:textId="77777777" w:rsidR="000F146A" w:rsidRPr="005A41A9" w:rsidRDefault="000F146A" w:rsidP="00E6178D">
            <w:pPr>
              <w:jc w:val="center"/>
            </w:pPr>
            <w:r w:rsidRPr="005A41A9">
              <w:t>18</w:t>
            </w:r>
          </w:p>
        </w:tc>
        <w:tc>
          <w:tcPr>
            <w:tcW w:w="2552" w:type="dxa"/>
          </w:tcPr>
          <w:p w14:paraId="562D7809" w14:textId="77777777" w:rsidR="000F146A" w:rsidRPr="005A41A9" w:rsidRDefault="000F146A" w:rsidP="00E6178D">
            <w:pPr>
              <w:jc w:val="center"/>
            </w:pPr>
            <w:r w:rsidRPr="005A41A9">
              <w:t>Hotel o Restaurante Huehuetenango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CDF5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4E83FDEE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  <w:tr w:rsidR="000F146A" w14:paraId="29C87B6A" w14:textId="77777777" w:rsidTr="009E38AB">
        <w:tc>
          <w:tcPr>
            <w:tcW w:w="170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FADB" w14:textId="77777777" w:rsidR="000F146A" w:rsidRPr="005A41A9" w:rsidRDefault="000F146A" w:rsidP="00E6178D">
            <w:pPr>
              <w:jc w:val="center"/>
            </w:pPr>
            <w:r w:rsidRPr="005A41A9">
              <w:t>Suchitepéquez y Retalhuleu</w:t>
            </w:r>
          </w:p>
        </w:tc>
        <w:tc>
          <w:tcPr>
            <w:tcW w:w="1557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5C94" w14:textId="77777777" w:rsidR="000F146A" w:rsidRPr="005A41A9" w:rsidRDefault="000F146A" w:rsidP="00E6178D">
            <w:pPr>
              <w:jc w:val="center"/>
            </w:pPr>
            <w:r w:rsidRPr="005A41A9">
              <w:t>27 de mayo</w:t>
            </w:r>
          </w:p>
        </w:tc>
        <w:tc>
          <w:tcPr>
            <w:tcW w:w="994" w:type="dxa"/>
            <w:shd w:val="clear" w:color="auto" w:fill="B8CCE4" w:themeFill="accent1" w:themeFillTint="66"/>
          </w:tcPr>
          <w:p w14:paraId="23307C60" w14:textId="77777777" w:rsidR="000F146A" w:rsidRPr="005A41A9" w:rsidRDefault="000F146A" w:rsidP="00E6178D">
            <w:pPr>
              <w:jc w:val="center"/>
            </w:pPr>
            <w:r w:rsidRPr="005A41A9">
              <w:t>16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162023DA" w14:textId="77777777" w:rsidR="000F146A" w:rsidRPr="005A41A9" w:rsidRDefault="000F146A" w:rsidP="00E6178D">
            <w:pPr>
              <w:jc w:val="center"/>
            </w:pPr>
            <w:r w:rsidRPr="005A41A9">
              <w:t>Hotel o Restaurante Retalhuleu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25C7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6F123D59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  <w:tr w:rsidR="000F146A" w14:paraId="3BDFC3E0" w14:textId="77777777" w:rsidTr="009E38AB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3638F" w14:textId="77777777" w:rsidR="000F146A" w:rsidRPr="005A41A9" w:rsidRDefault="000F146A" w:rsidP="00E6178D">
            <w:pPr>
              <w:jc w:val="center"/>
            </w:pPr>
            <w:r w:rsidRPr="005A41A9">
              <w:t>Sololá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1474" w14:textId="77777777" w:rsidR="000F146A" w:rsidRPr="005A41A9" w:rsidRDefault="000F146A" w:rsidP="00E6178D">
            <w:pPr>
              <w:jc w:val="center"/>
            </w:pPr>
            <w:r w:rsidRPr="005A41A9">
              <w:t>29 de mayo</w:t>
            </w:r>
          </w:p>
        </w:tc>
        <w:tc>
          <w:tcPr>
            <w:tcW w:w="994" w:type="dxa"/>
          </w:tcPr>
          <w:p w14:paraId="1F408620" w14:textId="77777777" w:rsidR="000F146A" w:rsidRPr="005A41A9" w:rsidRDefault="000F146A" w:rsidP="00E6178D">
            <w:pPr>
              <w:jc w:val="center"/>
            </w:pPr>
            <w:r w:rsidRPr="005A41A9">
              <w:t>10</w:t>
            </w:r>
          </w:p>
        </w:tc>
        <w:tc>
          <w:tcPr>
            <w:tcW w:w="2552" w:type="dxa"/>
          </w:tcPr>
          <w:p w14:paraId="09664741" w14:textId="77777777" w:rsidR="000F146A" w:rsidRPr="005A41A9" w:rsidRDefault="000F146A" w:rsidP="00E6178D">
            <w:pPr>
              <w:jc w:val="center"/>
            </w:pPr>
            <w:r w:rsidRPr="005A41A9">
              <w:t>Hotel o Restaurante Sololá</w:t>
            </w:r>
          </w:p>
        </w:tc>
        <w:tc>
          <w:tcPr>
            <w:tcW w:w="1275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42FC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De 14:30 a 16:30 horas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24BE8422" w14:textId="77777777" w:rsidR="000F146A" w:rsidRPr="005A41A9" w:rsidRDefault="000F146A" w:rsidP="00E6178D">
            <w:pPr>
              <w:jc w:val="center"/>
            </w:pPr>
            <w:r>
              <w:rPr>
                <w:bCs/>
              </w:rPr>
              <w:t>2 horas</w:t>
            </w:r>
          </w:p>
        </w:tc>
      </w:tr>
    </w:tbl>
    <w:p w14:paraId="6953E0D0" w14:textId="77777777" w:rsidR="007D15E7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7FF9B1D" w14:textId="77777777" w:rsidR="000F146A" w:rsidRDefault="000F146A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3EE8A24" w14:textId="77777777" w:rsidR="000F146A" w:rsidRPr="00DF3DC0" w:rsidRDefault="000F146A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1E47CC7" w14:textId="77777777"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1AF43A2" w14:textId="77777777" w:rsidR="00FC4B4D" w:rsidRPr="00DF3DC0" w:rsidRDefault="00FC4B4D" w:rsidP="007D15E7">
      <w:pPr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sectPr w:rsidR="00FC4B4D" w:rsidRPr="00DF3DC0" w:rsidSect="00AC1BDD">
      <w:headerReference w:type="default" r:id="rId9"/>
      <w:footerReference w:type="default" r:id="rId10"/>
      <w:pgSz w:w="12240" w:h="15840"/>
      <w:pgMar w:top="1852" w:right="1418" w:bottom="1134" w:left="1418" w:header="96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9B403" w14:textId="77777777" w:rsidR="006A59C4" w:rsidRDefault="006A59C4" w:rsidP="006B6387">
      <w:pPr>
        <w:spacing w:after="0" w:line="240" w:lineRule="auto"/>
      </w:pPr>
      <w:r>
        <w:separator/>
      </w:r>
    </w:p>
  </w:endnote>
  <w:endnote w:type="continuationSeparator" w:id="0">
    <w:p w14:paraId="6CAF3011" w14:textId="77777777" w:rsidR="006A59C4" w:rsidRDefault="006A59C4" w:rsidP="006B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46BF0" w14:textId="77777777" w:rsidR="00693CDA" w:rsidRPr="00A1154F" w:rsidRDefault="00693CDA" w:rsidP="00112BCF">
    <w:pPr>
      <w:pStyle w:val="Piedepgina"/>
      <w:ind w:left="851" w:hanging="284"/>
      <w:contextualSpacing/>
      <w:jc w:val="center"/>
      <w:rPr>
        <w:rFonts w:ascii="Century Gothic" w:hAnsi="Century Gothic"/>
        <w:b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b/>
        <w:color w:val="000000" w:themeColor="text1"/>
        <w:sz w:val="14"/>
        <w:szCs w:val="14"/>
        <w:lang w:val="es-MX"/>
      </w:rPr>
      <w:t>Escuela de Estudios Judiciales</w:t>
    </w:r>
  </w:p>
  <w:p w14:paraId="0DBDAD55" w14:textId="77777777" w:rsidR="00693CDA" w:rsidRPr="00A1154F" w:rsidRDefault="00693CDA" w:rsidP="00112BCF">
    <w:pPr>
      <w:pStyle w:val="Piedepgina"/>
      <w:tabs>
        <w:tab w:val="left" w:pos="5529"/>
      </w:tabs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color w:val="000000" w:themeColor="text1"/>
        <w:sz w:val="14"/>
        <w:szCs w:val="14"/>
        <w:lang w:val="es-MX"/>
      </w:rPr>
      <w:t>“Formación para la Justicia y la Paz”</w:t>
    </w:r>
  </w:p>
  <w:p w14:paraId="40AF52DF" w14:textId="77777777" w:rsidR="00693CDA" w:rsidRPr="00A1154F" w:rsidRDefault="00D2165B" w:rsidP="00112BCF">
    <w:pPr>
      <w:pStyle w:val="Piedepgina"/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>
      <w:rPr>
        <w:rFonts w:ascii="Century Gothic" w:hAnsi="Century Gothic"/>
        <w:noProof/>
        <w:color w:val="000000" w:themeColor="text1"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C88562" wp14:editId="2DB1C503">
              <wp:simplePos x="0" y="0"/>
              <wp:positionH relativeFrom="column">
                <wp:posOffset>6370955</wp:posOffset>
              </wp:positionH>
              <wp:positionV relativeFrom="paragraph">
                <wp:posOffset>21590</wp:posOffset>
              </wp:positionV>
              <wp:extent cx="488315" cy="228600"/>
              <wp:effectExtent l="0" t="0" r="6985" b="0"/>
              <wp:wrapNone/>
              <wp:docPr id="9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0B256" w14:textId="77777777" w:rsidR="00883C4B" w:rsidRDefault="00901F42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 w:rsidR="00883C4B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C1FF6" w:rsidRPr="00BC1FF6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es-ES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88562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7" type="#_x0000_t202" style="position:absolute;left:0;text-align:left;margin-left:501.65pt;margin-top:1.7pt;width:38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" filled="f" stroked="f">
              <v:textbox inset="0,0,0,0">
                <w:txbxContent>
                  <w:p w14:paraId="1C50B256" w14:textId="77777777" w:rsidR="00883C4B" w:rsidRDefault="00901F42">
                    <w:pPr>
                      <w:pStyle w:val="Encabezado"/>
                      <w:jc w:val="center"/>
                    </w:pPr>
                    <w:r>
                      <w:fldChar w:fldCharType="begin"/>
                    </w:r>
                    <w:r w:rsidR="00883C4B">
                      <w:instrText>PAGE    \* MERGEFORMAT</w:instrText>
                    </w:r>
                    <w:r>
                      <w:fldChar w:fldCharType="separate"/>
                    </w:r>
                    <w:r w:rsidR="00BC1FF6" w:rsidRPr="00BC1FF6">
                      <w:rPr>
                        <w:rStyle w:val="Nmerodepgina"/>
                        <w:b/>
                        <w:bCs/>
                        <w:noProof/>
                        <w:color w:val="3F3151" w:themeColor="accent4" w:themeShade="7F"/>
                        <w:sz w:val="16"/>
                        <w:szCs w:val="16"/>
                        <w:lang w:val="es-ES"/>
                      </w:rPr>
                      <w:t>3</w:t>
                    </w:r>
                    <w:r>
                      <w:rPr>
                        <w:rStyle w:val="Nmerodepgina"/>
                        <w:b/>
                        <w:bCs/>
                        <w:color w:val="3F3151" w:themeColor="accent4" w:themeShade="7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noProof/>
        <w:color w:val="000000" w:themeColor="text1"/>
        <w:sz w:val="14"/>
        <w:szCs w:val="14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DFD7B6" wp14:editId="01632FDF">
              <wp:simplePos x="0" y="0"/>
              <wp:positionH relativeFrom="column">
                <wp:posOffset>6496050</wp:posOffset>
              </wp:positionH>
              <wp:positionV relativeFrom="paragraph">
                <wp:posOffset>16510</wp:posOffset>
              </wp:positionV>
              <wp:extent cx="237490" cy="237490"/>
              <wp:effectExtent l="38100" t="0" r="0" b="0"/>
              <wp:wrapNone/>
              <wp:docPr id="10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7490" cy="237490"/>
                        <a:chOff x="1453" y="14832"/>
                        <a:chExt cx="374" cy="374"/>
                      </a:xfrm>
                      <a:noFill/>
                    </wpg:grpSpPr>
                    <wps:wsp>
                      <wps:cNvPr id="11" name="Oval 73"/>
                      <wps:cNvSpPr>
                        <a:spLocks noChangeArrowheads="1"/>
                      </wps:cNvSpPr>
                      <wps:spPr bwMode="auto">
                        <a:xfrm>
                          <a:off x="1453" y="14832"/>
                          <a:ext cx="374" cy="374"/>
                        </a:xfrm>
                        <a:prstGeom prst="ellipse">
                          <a:avLst/>
                        </a:prstGeom>
                        <a:grpFill/>
                        <a:ln w="6350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Oval 74"/>
                      <wps:cNvSpPr>
                        <a:spLocks noChangeArrowheads="1"/>
                      </wps:cNvSpPr>
                      <wps:spPr bwMode="auto">
                        <a:xfrm>
                          <a:off x="1462" y="14835"/>
                          <a:ext cx="101" cy="101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7582E5" id="Group 72" o:spid="_x0000_s1026" style="position:absolute;margin-left:511.5pt;margin-top:1.3pt;width:18.7pt;height:18.7pt;z-index:251659264" coordorigin="1453,14832" coordsize="37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">
              <v:oval id="Oval 73" o:spid="_x0000_s1027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MMbsEA&#10;AADbAAAADwAAAGRycy9kb3ducmV2LnhtbERP22oCMRB9F/oPYYS+lJq10FJWsyK9oC8KbvsBw2bc&#10;ayZLkq6rX98Igm9zONdZrkbTiYGcry0rmM8SEMSF1TWXCn5/vp/fQfiArLGzTArO5GGVPUyWmGp7&#10;4gMNeShFDGGfooIqhD6V0hcVGfQz2xNH7midwRChK6V2eIrhppMvSfImDdYcGyrs6aOios3/jIKv&#10;p/PQ7Dr3ur9sSonm0uTtZ6PU43RcL0AEGsNdfHNvdZw/h+sv8QC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zDG7BAAAA2wAAAA8AAAAAAAAAAAAAAAAAmAIAAGRycy9kb3du&#10;cmV2LnhtbFBLBQYAAAAABAAEAPUAAACGAwAAAAA=&#10;" filled="f" stroked="f" strokeweight=".5pt"/>
              <v:oval id="Oval 74" o:spid="_x0000_s1028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/>
            </v:group>
          </w:pict>
        </mc:Fallback>
      </mc:AlternateContent>
    </w:r>
    <w:r w:rsidR="00693CDA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Reacreditación Internacional Norma de Calidad </w:t>
    </w:r>
    <w:r w:rsidR="0047000D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RIAEJ </w:t>
    </w:r>
    <w:r w:rsidR="001A2045">
      <w:rPr>
        <w:rFonts w:ascii="Century Gothic" w:hAnsi="Century Gothic"/>
        <w:color w:val="000000" w:themeColor="text1"/>
        <w:sz w:val="14"/>
        <w:szCs w:val="14"/>
        <w:lang w:val="es-MX"/>
      </w:rPr>
      <w:t>1000:2019</w:t>
    </w:r>
  </w:p>
  <w:p w14:paraId="210B094F" w14:textId="76386986" w:rsidR="006D7761" w:rsidRPr="00A1154F" w:rsidRDefault="00845205" w:rsidP="006D7761">
    <w:pPr>
      <w:pStyle w:val="Piedepgina"/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color w:val="000000" w:themeColor="text1"/>
        <w:sz w:val="14"/>
        <w:szCs w:val="14"/>
        <w:lang w:val="es-MX"/>
      </w:rPr>
      <w:t>Lote 12, finca San Gaspar, aldea Santa Rosita, zona16, ciudad de Guatemala, C.A.  PBX:</w:t>
    </w:r>
    <w:r w:rsidR="00695604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 </w:t>
    </w:r>
    <w:r w:rsidR="001A2045">
      <w:rPr>
        <w:rFonts w:ascii="Century Gothic" w:hAnsi="Century Gothic"/>
        <w:color w:val="000000" w:themeColor="text1"/>
        <w:sz w:val="14"/>
        <w:szCs w:val="14"/>
        <w:lang w:val="es-MX"/>
      </w:rPr>
      <w:t>PBX:</w:t>
    </w:r>
    <w:r w:rsidR="009E38AB">
      <w:rPr>
        <w:rFonts w:ascii="Century Gothic" w:hAnsi="Century Gothic"/>
        <w:color w:val="000000" w:themeColor="text1"/>
        <w:sz w:val="14"/>
        <w:szCs w:val="14"/>
        <w:lang w:val="es-MX"/>
      </w:rPr>
      <w:t xml:space="preserve"> </w:t>
    </w:r>
    <w:r w:rsidR="001A2045">
      <w:rPr>
        <w:rFonts w:ascii="Century Gothic" w:hAnsi="Century Gothic"/>
        <w:color w:val="000000" w:themeColor="text1"/>
        <w:sz w:val="14"/>
        <w:szCs w:val="14"/>
        <w:lang w:val="es-MX"/>
      </w:rPr>
      <w:t>2290-3939</w:t>
    </w:r>
    <w:r w:rsidR="006D7761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 www.oj.gob.gt/esej</w:t>
    </w:r>
  </w:p>
  <w:p w14:paraId="3F70DC70" w14:textId="77777777" w:rsidR="00FB5F63" w:rsidRPr="00E509C4" w:rsidRDefault="00D04733" w:rsidP="00112BCF">
    <w:pPr>
      <w:pStyle w:val="Piedepgina"/>
      <w:ind w:left="851" w:hanging="284"/>
      <w:contextualSpacing/>
      <w:jc w:val="center"/>
      <w:rPr>
        <w:color w:val="002060"/>
        <w:sz w:val="14"/>
        <w:szCs w:val="14"/>
        <w:lang w:val="es-MX"/>
      </w:rPr>
    </w:pPr>
    <w:r>
      <w:rPr>
        <w:color w:val="002060"/>
        <w:sz w:val="14"/>
        <w:szCs w:val="14"/>
        <w:lang w:val="es-MX"/>
      </w:rPr>
      <w:t xml:space="preserve">  </w:t>
    </w:r>
  </w:p>
  <w:p w14:paraId="67C58C20" w14:textId="77777777" w:rsidR="00FB5F63" w:rsidRPr="00845205" w:rsidRDefault="00FB5F63" w:rsidP="00112BCF">
    <w:pPr>
      <w:pStyle w:val="Piedepgina"/>
      <w:ind w:left="851" w:hanging="284"/>
      <w:jc w:val="center"/>
      <w:rPr>
        <w:color w:val="002060"/>
        <w:sz w:val="20"/>
        <w:szCs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85E20" w14:textId="77777777" w:rsidR="006A59C4" w:rsidRDefault="006A59C4" w:rsidP="006B6387">
      <w:pPr>
        <w:spacing w:after="0" w:line="240" w:lineRule="auto"/>
      </w:pPr>
      <w:r>
        <w:separator/>
      </w:r>
    </w:p>
  </w:footnote>
  <w:footnote w:type="continuationSeparator" w:id="0">
    <w:p w14:paraId="5BDB535A" w14:textId="77777777" w:rsidR="006A59C4" w:rsidRDefault="006A59C4" w:rsidP="006B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1F04B" w14:textId="77777777" w:rsidR="00EB5FBD" w:rsidRPr="00EB5FBD" w:rsidRDefault="00DD7B3E" w:rsidP="00EB5FBD">
    <w:pPr>
      <w:tabs>
        <w:tab w:val="center" w:pos="4419"/>
        <w:tab w:val="left" w:pos="6804"/>
        <w:tab w:val="left" w:pos="6946"/>
        <w:tab w:val="left" w:pos="7088"/>
        <w:tab w:val="right" w:pos="8838"/>
      </w:tabs>
      <w:spacing w:after="0" w:line="240" w:lineRule="auto"/>
      <w:rPr>
        <w:rFonts w:ascii="Calibri" w:eastAsia="Calibri" w:hAnsi="Calibri" w:cs="Times New Roman"/>
        <w:sz w:val="20"/>
        <w:szCs w:val="20"/>
        <w:lang w:eastAsia="x-none"/>
      </w:rPr>
    </w:pPr>
    <w:r w:rsidRPr="00DD7B3E">
      <w:rPr>
        <w:rFonts w:ascii="Calibri" w:eastAsia="Calibri" w:hAnsi="Calibri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61312" behindDoc="1" locked="0" layoutInCell="1" allowOverlap="1" wp14:anchorId="181D75C0" wp14:editId="3D3B101B">
          <wp:simplePos x="0" y="0"/>
          <wp:positionH relativeFrom="column">
            <wp:posOffset>-1202355</wp:posOffset>
          </wp:positionH>
          <wp:positionV relativeFrom="paragraph">
            <wp:posOffset>-612140</wp:posOffset>
          </wp:positionV>
          <wp:extent cx="8074025" cy="10049774"/>
          <wp:effectExtent l="0" t="0" r="0" b="0"/>
          <wp:wrapNone/>
          <wp:docPr id="1" name="Imagen 1" descr="C:\Users\HGarias\Desktop\ENCABEZADO INSTITUCIONAL VERTICA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arias\Desktop\ENCABEZADO INSTITUCIONAL VERTICAL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546" cy="1005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C5390" w14:textId="77777777" w:rsidR="00EB5FBD" w:rsidRPr="00EB5FBD" w:rsidRDefault="00EB5FBD" w:rsidP="00EB5FB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  <w:r w:rsidRPr="00EB5FBD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1DE5AEFB" wp14:editId="0F769E7D">
          <wp:simplePos x="0" y="0"/>
          <wp:positionH relativeFrom="column">
            <wp:posOffset>-1990090</wp:posOffset>
          </wp:positionH>
          <wp:positionV relativeFrom="paragraph">
            <wp:posOffset>-445770</wp:posOffset>
          </wp:positionV>
          <wp:extent cx="495935" cy="10077450"/>
          <wp:effectExtent l="0" t="0" r="0" b="0"/>
          <wp:wrapNone/>
          <wp:docPr id="4" name="Imagen 4" descr="Descripción: bo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bord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323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1007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CE8317" w14:textId="77777777" w:rsidR="00EB5FBD" w:rsidRPr="00EB5FBD" w:rsidRDefault="00EB5FBD" w:rsidP="00EB5FB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14:paraId="0F880A03" w14:textId="77777777"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14:paraId="70F4C3EB" w14:textId="77777777"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14:paraId="790CFC5D" w14:textId="77777777"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  <w:r w:rsidRPr="00EB5FBD">
      <w:rPr>
        <w:rFonts w:ascii="Century Gothic" w:eastAsia="Times New Roman" w:hAnsi="Century Gothic" w:cs="Times New Roman"/>
        <w:b/>
        <w:szCs w:val="24"/>
        <w:lang w:val="es-ES" w:eastAsia="es-ES"/>
      </w:rPr>
      <w:t>Escuela de Estudios Judiciales</w:t>
    </w:r>
  </w:p>
  <w:p w14:paraId="023A6E81" w14:textId="77777777"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szCs w:val="24"/>
        <w:lang w:val="es-ES" w:eastAsia="es-ES"/>
      </w:rPr>
    </w:pPr>
    <w:r w:rsidRPr="00EB5FBD">
      <w:rPr>
        <w:rFonts w:ascii="Century Gothic" w:eastAsia="Times New Roman" w:hAnsi="Century Gothic" w:cs="Times New Roman"/>
        <w:szCs w:val="24"/>
        <w:lang w:val="es-ES" w:eastAsia="es-ES"/>
      </w:rPr>
      <w:t>Sistema de Gestión de Calidad</w:t>
    </w:r>
  </w:p>
  <w:p w14:paraId="16AE01F0" w14:textId="77777777" w:rsidR="006B6387" w:rsidRDefault="00D2165B" w:rsidP="00EB5FBD">
    <w:pPr>
      <w:spacing w:line="240" w:lineRule="auto"/>
      <w:jc w:val="center"/>
    </w:pPr>
    <w:r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AAE9F1" wp14:editId="3BDD95CC">
              <wp:simplePos x="0" y="0"/>
              <wp:positionH relativeFrom="column">
                <wp:posOffset>4582795</wp:posOffset>
              </wp:positionH>
              <wp:positionV relativeFrom="paragraph">
                <wp:posOffset>4445</wp:posOffset>
              </wp:positionV>
              <wp:extent cx="1092835" cy="23749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B4D52" w14:textId="77777777" w:rsidR="00EB5FBD" w:rsidRPr="001077C1" w:rsidRDefault="00EB5FBD" w:rsidP="00EB5FB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1077C1">
                            <w:rPr>
                              <w:rFonts w:ascii="Century Gothic" w:hAnsi="Century Gothic"/>
                              <w:sz w:val="20"/>
                            </w:rPr>
                            <w:t>Versión: 0</w:t>
                          </w:r>
                          <w:r w:rsidR="00995E9C">
                            <w:rPr>
                              <w:rFonts w:ascii="Century Gothic" w:hAnsi="Century Gothic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AE9F1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360.85pt;margin-top:.35pt;width:86.0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MU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" filled="f" stroked="f">
              <v:textbox>
                <w:txbxContent>
                  <w:p w14:paraId="2CEB4D52" w14:textId="77777777" w:rsidR="00EB5FBD" w:rsidRPr="001077C1" w:rsidRDefault="00EB5FBD" w:rsidP="00EB5FBD">
                    <w:pPr>
                      <w:jc w:val="right"/>
                      <w:rPr>
                        <w:rFonts w:ascii="Century Gothic" w:hAnsi="Century Gothic"/>
                        <w:sz w:val="20"/>
                      </w:rPr>
                    </w:pPr>
                    <w:r w:rsidRPr="001077C1">
                      <w:rPr>
                        <w:rFonts w:ascii="Century Gothic" w:hAnsi="Century Gothic"/>
                        <w:sz w:val="20"/>
                      </w:rPr>
                      <w:t>Versión: 0</w:t>
                    </w:r>
                    <w:r w:rsidR="00995E9C">
                      <w:rPr>
                        <w:rFonts w:ascii="Century Gothic" w:hAnsi="Century Gothic"/>
                        <w:sz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EB5FBD" w:rsidRPr="00EB5FBD">
      <w:rPr>
        <w:rFonts w:ascii="Century Gothic" w:eastAsia="Times New Roman" w:hAnsi="Century Gothic" w:cs="Times New Roman"/>
        <w:szCs w:val="24"/>
        <w:lang w:val="es-ES" w:eastAsia="es-ES"/>
      </w:rPr>
      <w:t>FO-EEJ-2</w:t>
    </w:r>
    <w:r w:rsidR="00EB5FBD">
      <w:rPr>
        <w:rFonts w:ascii="Century Gothic" w:eastAsia="Times New Roman" w:hAnsi="Century Gothic" w:cs="Times New Roman"/>
        <w:szCs w:val="24"/>
        <w:lang w:val="es-ES" w:eastAsia="es-ES"/>
      </w:rPr>
      <w:t>5</w:t>
    </w:r>
    <w:sdt>
      <w:sdtPr>
        <w:id w:val="1419983961"/>
        <w:docPartObj>
          <w:docPartGallery w:val="Page Numbers (Margins)"/>
          <w:docPartUnique/>
        </w:docPartObj>
      </w:sdtPr>
      <w:sdtEndPr/>
      <w:sdtContent/>
    </w:sdt>
    <w:r w:rsidR="00AC1BDD"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257"/>
    <w:multiLevelType w:val="hybridMultilevel"/>
    <w:tmpl w:val="17707602"/>
    <w:lvl w:ilvl="0" w:tplc="C1E2883A">
      <w:start w:val="1"/>
      <w:numFmt w:val="lowerLetter"/>
      <w:lvlText w:val="%1."/>
      <w:lvlJc w:val="left"/>
      <w:pPr>
        <w:ind w:left="1378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2098"/>
        </w:tabs>
        <w:ind w:left="2098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818"/>
        </w:tabs>
        <w:ind w:left="281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38"/>
        </w:tabs>
        <w:ind w:left="353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58"/>
        </w:tabs>
        <w:ind w:left="425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78"/>
        </w:tabs>
        <w:ind w:left="497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98"/>
        </w:tabs>
        <w:ind w:left="569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18"/>
        </w:tabs>
        <w:ind w:left="641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38"/>
        </w:tabs>
        <w:ind w:left="7138" w:hanging="360"/>
      </w:pPr>
    </w:lvl>
  </w:abstractNum>
  <w:abstractNum w:abstractNumId="1">
    <w:nsid w:val="081714BA"/>
    <w:multiLevelType w:val="hybridMultilevel"/>
    <w:tmpl w:val="AC2C8F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B1A39"/>
    <w:multiLevelType w:val="hybridMultilevel"/>
    <w:tmpl w:val="4A3EAC5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A18936C">
      <w:numFmt w:val="bullet"/>
      <w:lvlText w:val="•"/>
      <w:lvlJc w:val="left"/>
      <w:pPr>
        <w:ind w:left="1080" w:hanging="360"/>
      </w:pPr>
      <w:rPr>
        <w:rFonts w:ascii="Calibri" w:eastAsiaTheme="minorEastAsia" w:hAnsi="Calibri" w:cs="Arial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D4672A"/>
    <w:multiLevelType w:val="hybridMultilevel"/>
    <w:tmpl w:val="F01ABE8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20286C"/>
    <w:multiLevelType w:val="hybridMultilevel"/>
    <w:tmpl w:val="DB225A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6706B"/>
    <w:multiLevelType w:val="hybridMultilevel"/>
    <w:tmpl w:val="24AA0C3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943C6"/>
    <w:multiLevelType w:val="hybridMultilevel"/>
    <w:tmpl w:val="6C88072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C92385A"/>
    <w:multiLevelType w:val="hybridMultilevel"/>
    <w:tmpl w:val="C744258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B56834"/>
    <w:multiLevelType w:val="hybridMultilevel"/>
    <w:tmpl w:val="DACA001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493520"/>
    <w:multiLevelType w:val="multilevel"/>
    <w:tmpl w:val="9642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31A65"/>
    <w:multiLevelType w:val="hybridMultilevel"/>
    <w:tmpl w:val="8ED2A9D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CC53D81"/>
    <w:multiLevelType w:val="hybridMultilevel"/>
    <w:tmpl w:val="242C30CA"/>
    <w:lvl w:ilvl="0" w:tplc="353E174A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789" w:hanging="360"/>
      </w:pPr>
    </w:lvl>
    <w:lvl w:ilvl="2" w:tplc="100A001B" w:tentative="1">
      <w:start w:val="1"/>
      <w:numFmt w:val="lowerRoman"/>
      <w:lvlText w:val="%3."/>
      <w:lvlJc w:val="right"/>
      <w:pPr>
        <w:ind w:left="2509" w:hanging="180"/>
      </w:pPr>
    </w:lvl>
    <w:lvl w:ilvl="3" w:tplc="100A000F" w:tentative="1">
      <w:start w:val="1"/>
      <w:numFmt w:val="decimal"/>
      <w:lvlText w:val="%4."/>
      <w:lvlJc w:val="left"/>
      <w:pPr>
        <w:ind w:left="3229" w:hanging="360"/>
      </w:pPr>
    </w:lvl>
    <w:lvl w:ilvl="4" w:tplc="100A0019" w:tentative="1">
      <w:start w:val="1"/>
      <w:numFmt w:val="lowerLetter"/>
      <w:lvlText w:val="%5."/>
      <w:lvlJc w:val="left"/>
      <w:pPr>
        <w:ind w:left="3949" w:hanging="360"/>
      </w:pPr>
    </w:lvl>
    <w:lvl w:ilvl="5" w:tplc="100A001B" w:tentative="1">
      <w:start w:val="1"/>
      <w:numFmt w:val="lowerRoman"/>
      <w:lvlText w:val="%6."/>
      <w:lvlJc w:val="right"/>
      <w:pPr>
        <w:ind w:left="4669" w:hanging="180"/>
      </w:pPr>
    </w:lvl>
    <w:lvl w:ilvl="6" w:tplc="100A000F" w:tentative="1">
      <w:start w:val="1"/>
      <w:numFmt w:val="decimal"/>
      <w:lvlText w:val="%7."/>
      <w:lvlJc w:val="left"/>
      <w:pPr>
        <w:ind w:left="5389" w:hanging="360"/>
      </w:pPr>
    </w:lvl>
    <w:lvl w:ilvl="7" w:tplc="100A0019" w:tentative="1">
      <w:start w:val="1"/>
      <w:numFmt w:val="lowerLetter"/>
      <w:lvlText w:val="%8."/>
      <w:lvlJc w:val="left"/>
      <w:pPr>
        <w:ind w:left="6109" w:hanging="360"/>
      </w:pPr>
    </w:lvl>
    <w:lvl w:ilvl="8" w:tplc="1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50547"/>
    <w:multiLevelType w:val="hybridMultilevel"/>
    <w:tmpl w:val="2ABA85A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75B69"/>
    <w:multiLevelType w:val="hybridMultilevel"/>
    <w:tmpl w:val="36B2D2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11EC8"/>
    <w:multiLevelType w:val="hybridMultilevel"/>
    <w:tmpl w:val="1CFC73C4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93"/>
        </w:tabs>
        <w:ind w:left="93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42202E"/>
    <w:multiLevelType w:val="hybridMultilevel"/>
    <w:tmpl w:val="80B2C5B4"/>
    <w:lvl w:ilvl="0" w:tplc="239C7DFC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789" w:hanging="360"/>
      </w:pPr>
    </w:lvl>
    <w:lvl w:ilvl="2" w:tplc="100A001B" w:tentative="1">
      <w:start w:val="1"/>
      <w:numFmt w:val="lowerRoman"/>
      <w:lvlText w:val="%3."/>
      <w:lvlJc w:val="right"/>
      <w:pPr>
        <w:ind w:left="2509" w:hanging="180"/>
      </w:pPr>
    </w:lvl>
    <w:lvl w:ilvl="3" w:tplc="100A000F" w:tentative="1">
      <w:start w:val="1"/>
      <w:numFmt w:val="decimal"/>
      <w:lvlText w:val="%4."/>
      <w:lvlJc w:val="left"/>
      <w:pPr>
        <w:ind w:left="3229" w:hanging="360"/>
      </w:pPr>
    </w:lvl>
    <w:lvl w:ilvl="4" w:tplc="100A0019" w:tentative="1">
      <w:start w:val="1"/>
      <w:numFmt w:val="lowerLetter"/>
      <w:lvlText w:val="%5."/>
      <w:lvlJc w:val="left"/>
      <w:pPr>
        <w:ind w:left="3949" w:hanging="360"/>
      </w:pPr>
    </w:lvl>
    <w:lvl w:ilvl="5" w:tplc="100A001B" w:tentative="1">
      <w:start w:val="1"/>
      <w:numFmt w:val="lowerRoman"/>
      <w:lvlText w:val="%6."/>
      <w:lvlJc w:val="right"/>
      <w:pPr>
        <w:ind w:left="4669" w:hanging="180"/>
      </w:pPr>
    </w:lvl>
    <w:lvl w:ilvl="6" w:tplc="100A000F" w:tentative="1">
      <w:start w:val="1"/>
      <w:numFmt w:val="decimal"/>
      <w:lvlText w:val="%7."/>
      <w:lvlJc w:val="left"/>
      <w:pPr>
        <w:ind w:left="5389" w:hanging="360"/>
      </w:pPr>
    </w:lvl>
    <w:lvl w:ilvl="7" w:tplc="100A0019" w:tentative="1">
      <w:start w:val="1"/>
      <w:numFmt w:val="lowerLetter"/>
      <w:lvlText w:val="%8."/>
      <w:lvlJc w:val="left"/>
      <w:pPr>
        <w:ind w:left="6109" w:hanging="360"/>
      </w:pPr>
    </w:lvl>
    <w:lvl w:ilvl="8" w:tplc="1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124358"/>
    <w:multiLevelType w:val="hybridMultilevel"/>
    <w:tmpl w:val="30E08BEE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6478D"/>
    <w:multiLevelType w:val="hybridMultilevel"/>
    <w:tmpl w:val="53DA42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C6759"/>
    <w:multiLevelType w:val="hybridMultilevel"/>
    <w:tmpl w:val="32DA6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C634A"/>
    <w:multiLevelType w:val="hybridMultilevel"/>
    <w:tmpl w:val="D35E7ED2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C01FFE"/>
    <w:multiLevelType w:val="hybridMultilevel"/>
    <w:tmpl w:val="222AF1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F50C11"/>
    <w:multiLevelType w:val="hybridMultilevel"/>
    <w:tmpl w:val="4EDCC1F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505E1"/>
    <w:multiLevelType w:val="hybridMultilevel"/>
    <w:tmpl w:val="538CB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9C22AE"/>
    <w:multiLevelType w:val="hybridMultilevel"/>
    <w:tmpl w:val="DE2863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D6DD9"/>
    <w:multiLevelType w:val="hybridMultilevel"/>
    <w:tmpl w:val="80B2C5B4"/>
    <w:lvl w:ilvl="0" w:tplc="239C7DFC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789" w:hanging="360"/>
      </w:pPr>
    </w:lvl>
    <w:lvl w:ilvl="2" w:tplc="100A001B" w:tentative="1">
      <w:start w:val="1"/>
      <w:numFmt w:val="lowerRoman"/>
      <w:lvlText w:val="%3."/>
      <w:lvlJc w:val="right"/>
      <w:pPr>
        <w:ind w:left="2509" w:hanging="180"/>
      </w:pPr>
    </w:lvl>
    <w:lvl w:ilvl="3" w:tplc="100A000F" w:tentative="1">
      <w:start w:val="1"/>
      <w:numFmt w:val="decimal"/>
      <w:lvlText w:val="%4."/>
      <w:lvlJc w:val="left"/>
      <w:pPr>
        <w:ind w:left="3229" w:hanging="360"/>
      </w:pPr>
    </w:lvl>
    <w:lvl w:ilvl="4" w:tplc="100A0019" w:tentative="1">
      <w:start w:val="1"/>
      <w:numFmt w:val="lowerLetter"/>
      <w:lvlText w:val="%5."/>
      <w:lvlJc w:val="left"/>
      <w:pPr>
        <w:ind w:left="3949" w:hanging="360"/>
      </w:pPr>
    </w:lvl>
    <w:lvl w:ilvl="5" w:tplc="100A001B" w:tentative="1">
      <w:start w:val="1"/>
      <w:numFmt w:val="lowerRoman"/>
      <w:lvlText w:val="%6."/>
      <w:lvlJc w:val="right"/>
      <w:pPr>
        <w:ind w:left="4669" w:hanging="180"/>
      </w:pPr>
    </w:lvl>
    <w:lvl w:ilvl="6" w:tplc="100A000F" w:tentative="1">
      <w:start w:val="1"/>
      <w:numFmt w:val="decimal"/>
      <w:lvlText w:val="%7."/>
      <w:lvlJc w:val="left"/>
      <w:pPr>
        <w:ind w:left="5389" w:hanging="360"/>
      </w:pPr>
    </w:lvl>
    <w:lvl w:ilvl="7" w:tplc="100A0019" w:tentative="1">
      <w:start w:val="1"/>
      <w:numFmt w:val="lowerLetter"/>
      <w:lvlText w:val="%8."/>
      <w:lvlJc w:val="left"/>
      <w:pPr>
        <w:ind w:left="6109" w:hanging="360"/>
      </w:pPr>
    </w:lvl>
    <w:lvl w:ilvl="8" w:tplc="1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C81D1E"/>
    <w:multiLevelType w:val="hybridMultilevel"/>
    <w:tmpl w:val="76B8D6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532503"/>
    <w:multiLevelType w:val="hybridMultilevel"/>
    <w:tmpl w:val="21681D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26"/>
  </w:num>
  <w:num w:numId="7">
    <w:abstractNumId w:val="11"/>
  </w:num>
  <w:num w:numId="8">
    <w:abstractNumId w:val="3"/>
  </w:num>
  <w:num w:numId="9">
    <w:abstractNumId w:val="19"/>
  </w:num>
  <w:num w:numId="10">
    <w:abstractNumId w:val="2"/>
  </w:num>
  <w:num w:numId="11">
    <w:abstractNumId w:val="1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5"/>
  </w:num>
  <w:num w:numId="17">
    <w:abstractNumId w:val="13"/>
  </w:num>
  <w:num w:numId="18">
    <w:abstractNumId w:val="17"/>
  </w:num>
  <w:num w:numId="19">
    <w:abstractNumId w:val="4"/>
  </w:num>
  <w:num w:numId="20">
    <w:abstractNumId w:val="23"/>
  </w:num>
  <w:num w:numId="21">
    <w:abstractNumId w:val="21"/>
  </w:num>
  <w:num w:numId="22">
    <w:abstractNumId w:val="25"/>
  </w:num>
  <w:num w:numId="23">
    <w:abstractNumId w:val="7"/>
  </w:num>
  <w:num w:numId="24">
    <w:abstractNumId w:val="1"/>
  </w:num>
  <w:num w:numId="25">
    <w:abstractNumId w:val="18"/>
  </w:num>
  <w:num w:numId="26">
    <w:abstractNumId w:val="0"/>
  </w:num>
  <w:num w:numId="27">
    <w:abstractNumId w:val="20"/>
  </w:num>
  <w:num w:numId="28">
    <w:abstractNumId w:val="22"/>
  </w:num>
  <w:num w:numId="2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87"/>
    <w:rsid w:val="00010567"/>
    <w:rsid w:val="000151AC"/>
    <w:rsid w:val="00016C1B"/>
    <w:rsid w:val="0002168B"/>
    <w:rsid w:val="00030255"/>
    <w:rsid w:val="00040631"/>
    <w:rsid w:val="000422AD"/>
    <w:rsid w:val="00042AEE"/>
    <w:rsid w:val="00047F38"/>
    <w:rsid w:val="00056BE0"/>
    <w:rsid w:val="00066630"/>
    <w:rsid w:val="00072AB7"/>
    <w:rsid w:val="000731B7"/>
    <w:rsid w:val="00080A0F"/>
    <w:rsid w:val="00082488"/>
    <w:rsid w:val="00086E36"/>
    <w:rsid w:val="000974F0"/>
    <w:rsid w:val="00097CA4"/>
    <w:rsid w:val="000A0139"/>
    <w:rsid w:val="000B3A4B"/>
    <w:rsid w:val="000B7D89"/>
    <w:rsid w:val="000C075F"/>
    <w:rsid w:val="000C48D4"/>
    <w:rsid w:val="000F146A"/>
    <w:rsid w:val="000F218A"/>
    <w:rsid w:val="0011198D"/>
    <w:rsid w:val="00112BCF"/>
    <w:rsid w:val="001139FB"/>
    <w:rsid w:val="00121AE3"/>
    <w:rsid w:val="00124329"/>
    <w:rsid w:val="00124EB6"/>
    <w:rsid w:val="0013412E"/>
    <w:rsid w:val="00137EF5"/>
    <w:rsid w:val="00141BD3"/>
    <w:rsid w:val="001430D4"/>
    <w:rsid w:val="00144654"/>
    <w:rsid w:val="00150C70"/>
    <w:rsid w:val="00154A9E"/>
    <w:rsid w:val="0018037B"/>
    <w:rsid w:val="00187CCF"/>
    <w:rsid w:val="0019671D"/>
    <w:rsid w:val="001A0598"/>
    <w:rsid w:val="001A2045"/>
    <w:rsid w:val="001A2716"/>
    <w:rsid w:val="001A2CE1"/>
    <w:rsid w:val="001A4A4A"/>
    <w:rsid w:val="001A4E12"/>
    <w:rsid w:val="001B537E"/>
    <w:rsid w:val="001C5AD6"/>
    <w:rsid w:val="001D4FE7"/>
    <w:rsid w:val="001D6D18"/>
    <w:rsid w:val="001F6723"/>
    <w:rsid w:val="00204BD3"/>
    <w:rsid w:val="002138B1"/>
    <w:rsid w:val="00220355"/>
    <w:rsid w:val="00262E55"/>
    <w:rsid w:val="00266BB7"/>
    <w:rsid w:val="002830E8"/>
    <w:rsid w:val="002959E6"/>
    <w:rsid w:val="002A3325"/>
    <w:rsid w:val="002A40B4"/>
    <w:rsid w:val="002B556A"/>
    <w:rsid w:val="002B7133"/>
    <w:rsid w:val="002C1638"/>
    <w:rsid w:val="002C3655"/>
    <w:rsid w:val="002C5962"/>
    <w:rsid w:val="002D139B"/>
    <w:rsid w:val="002D4099"/>
    <w:rsid w:val="002D55C0"/>
    <w:rsid w:val="002E0964"/>
    <w:rsid w:val="002F56DE"/>
    <w:rsid w:val="002F7F01"/>
    <w:rsid w:val="00302257"/>
    <w:rsid w:val="00303F10"/>
    <w:rsid w:val="00315019"/>
    <w:rsid w:val="0031611D"/>
    <w:rsid w:val="00316E68"/>
    <w:rsid w:val="0032124D"/>
    <w:rsid w:val="00321771"/>
    <w:rsid w:val="00323534"/>
    <w:rsid w:val="00324128"/>
    <w:rsid w:val="00333F1D"/>
    <w:rsid w:val="0035392C"/>
    <w:rsid w:val="00360342"/>
    <w:rsid w:val="0036143B"/>
    <w:rsid w:val="00371A89"/>
    <w:rsid w:val="00371DD4"/>
    <w:rsid w:val="003725B9"/>
    <w:rsid w:val="00373902"/>
    <w:rsid w:val="00381566"/>
    <w:rsid w:val="003838B8"/>
    <w:rsid w:val="0038602C"/>
    <w:rsid w:val="00386E88"/>
    <w:rsid w:val="00392328"/>
    <w:rsid w:val="0039514A"/>
    <w:rsid w:val="003A2D5C"/>
    <w:rsid w:val="003A67C3"/>
    <w:rsid w:val="003C28CD"/>
    <w:rsid w:val="003D4089"/>
    <w:rsid w:val="003D54A6"/>
    <w:rsid w:val="003D6C15"/>
    <w:rsid w:val="003E7B19"/>
    <w:rsid w:val="003F32C2"/>
    <w:rsid w:val="0041036F"/>
    <w:rsid w:val="004118F6"/>
    <w:rsid w:val="0041681C"/>
    <w:rsid w:val="00423123"/>
    <w:rsid w:val="00435EAC"/>
    <w:rsid w:val="00435FFF"/>
    <w:rsid w:val="00442F03"/>
    <w:rsid w:val="00451EDB"/>
    <w:rsid w:val="00466B91"/>
    <w:rsid w:val="0047000D"/>
    <w:rsid w:val="004A5957"/>
    <w:rsid w:val="004A5A5D"/>
    <w:rsid w:val="004A5DAE"/>
    <w:rsid w:val="004A7A8B"/>
    <w:rsid w:val="004B4593"/>
    <w:rsid w:val="004B4C67"/>
    <w:rsid w:val="004B753D"/>
    <w:rsid w:val="004C089B"/>
    <w:rsid w:val="004C2B67"/>
    <w:rsid w:val="004C75BE"/>
    <w:rsid w:val="004C7AEA"/>
    <w:rsid w:val="004D2EC3"/>
    <w:rsid w:val="004E3CE8"/>
    <w:rsid w:val="004E7DD2"/>
    <w:rsid w:val="004E7F82"/>
    <w:rsid w:val="004F41BA"/>
    <w:rsid w:val="004F4490"/>
    <w:rsid w:val="004F5952"/>
    <w:rsid w:val="005030FE"/>
    <w:rsid w:val="00504DCE"/>
    <w:rsid w:val="00510994"/>
    <w:rsid w:val="005377AA"/>
    <w:rsid w:val="00537A8A"/>
    <w:rsid w:val="00553B9C"/>
    <w:rsid w:val="00561BD9"/>
    <w:rsid w:val="005655D8"/>
    <w:rsid w:val="0056579E"/>
    <w:rsid w:val="00570277"/>
    <w:rsid w:val="005A1AE4"/>
    <w:rsid w:val="005A63E3"/>
    <w:rsid w:val="005B44F8"/>
    <w:rsid w:val="005D2B02"/>
    <w:rsid w:val="005E58CC"/>
    <w:rsid w:val="005E7412"/>
    <w:rsid w:val="005F3010"/>
    <w:rsid w:val="00600D03"/>
    <w:rsid w:val="00602B86"/>
    <w:rsid w:val="00610052"/>
    <w:rsid w:val="00610F52"/>
    <w:rsid w:val="006124B6"/>
    <w:rsid w:val="00624B21"/>
    <w:rsid w:val="00625971"/>
    <w:rsid w:val="006300B4"/>
    <w:rsid w:val="0063663C"/>
    <w:rsid w:val="00656F32"/>
    <w:rsid w:val="00662347"/>
    <w:rsid w:val="006858D2"/>
    <w:rsid w:val="0068755A"/>
    <w:rsid w:val="00693BBB"/>
    <w:rsid w:val="00693CDA"/>
    <w:rsid w:val="00695604"/>
    <w:rsid w:val="0069746B"/>
    <w:rsid w:val="006A59A0"/>
    <w:rsid w:val="006A59C4"/>
    <w:rsid w:val="006A7364"/>
    <w:rsid w:val="006B6387"/>
    <w:rsid w:val="006C1C48"/>
    <w:rsid w:val="006C70CB"/>
    <w:rsid w:val="006D3058"/>
    <w:rsid w:val="006D7761"/>
    <w:rsid w:val="006D7F10"/>
    <w:rsid w:val="006E08A7"/>
    <w:rsid w:val="006E0A5D"/>
    <w:rsid w:val="006E5041"/>
    <w:rsid w:val="006F59B6"/>
    <w:rsid w:val="006F6856"/>
    <w:rsid w:val="00707255"/>
    <w:rsid w:val="00710C9B"/>
    <w:rsid w:val="00716E95"/>
    <w:rsid w:val="007310F7"/>
    <w:rsid w:val="00736D53"/>
    <w:rsid w:val="00747BC7"/>
    <w:rsid w:val="007504EE"/>
    <w:rsid w:val="00751173"/>
    <w:rsid w:val="0077053F"/>
    <w:rsid w:val="00780B30"/>
    <w:rsid w:val="00785CB4"/>
    <w:rsid w:val="00792C2F"/>
    <w:rsid w:val="0079435B"/>
    <w:rsid w:val="007B0201"/>
    <w:rsid w:val="007B24FC"/>
    <w:rsid w:val="007B55ED"/>
    <w:rsid w:val="007B74AF"/>
    <w:rsid w:val="007D15E7"/>
    <w:rsid w:val="007F30DB"/>
    <w:rsid w:val="007F7447"/>
    <w:rsid w:val="00800A8A"/>
    <w:rsid w:val="00810E84"/>
    <w:rsid w:val="0081171E"/>
    <w:rsid w:val="0081589D"/>
    <w:rsid w:val="00817D7F"/>
    <w:rsid w:val="00820048"/>
    <w:rsid w:val="00826CF3"/>
    <w:rsid w:val="00845205"/>
    <w:rsid w:val="00851EC6"/>
    <w:rsid w:val="008541C9"/>
    <w:rsid w:val="008552FD"/>
    <w:rsid w:val="008620E2"/>
    <w:rsid w:val="00870AAB"/>
    <w:rsid w:val="00872EAD"/>
    <w:rsid w:val="00874DE9"/>
    <w:rsid w:val="00883C4B"/>
    <w:rsid w:val="008C0CA1"/>
    <w:rsid w:val="008C2F12"/>
    <w:rsid w:val="008C46F0"/>
    <w:rsid w:val="008D68E5"/>
    <w:rsid w:val="008E7B00"/>
    <w:rsid w:val="008F2B6B"/>
    <w:rsid w:val="00900F1A"/>
    <w:rsid w:val="00901F42"/>
    <w:rsid w:val="00913F58"/>
    <w:rsid w:val="00927AFB"/>
    <w:rsid w:val="0095378B"/>
    <w:rsid w:val="009559BD"/>
    <w:rsid w:val="00960C8E"/>
    <w:rsid w:val="00965E80"/>
    <w:rsid w:val="00966B39"/>
    <w:rsid w:val="00971103"/>
    <w:rsid w:val="009915E2"/>
    <w:rsid w:val="0099291B"/>
    <w:rsid w:val="00995E9C"/>
    <w:rsid w:val="009A0B32"/>
    <w:rsid w:val="009A5281"/>
    <w:rsid w:val="009B0E6F"/>
    <w:rsid w:val="009B2FEE"/>
    <w:rsid w:val="009B7D21"/>
    <w:rsid w:val="009C4AFC"/>
    <w:rsid w:val="009D114D"/>
    <w:rsid w:val="009D40B8"/>
    <w:rsid w:val="009D5E8E"/>
    <w:rsid w:val="009D7106"/>
    <w:rsid w:val="009E38AB"/>
    <w:rsid w:val="009F4E5D"/>
    <w:rsid w:val="00A1154F"/>
    <w:rsid w:val="00A30661"/>
    <w:rsid w:val="00A34491"/>
    <w:rsid w:val="00A536F1"/>
    <w:rsid w:val="00A562ED"/>
    <w:rsid w:val="00A844B5"/>
    <w:rsid w:val="00A86C6B"/>
    <w:rsid w:val="00A92B5A"/>
    <w:rsid w:val="00A93141"/>
    <w:rsid w:val="00A94233"/>
    <w:rsid w:val="00AA1DB5"/>
    <w:rsid w:val="00AB04BF"/>
    <w:rsid w:val="00AB1A89"/>
    <w:rsid w:val="00AC1BDD"/>
    <w:rsid w:val="00AC45CC"/>
    <w:rsid w:val="00AD1F5B"/>
    <w:rsid w:val="00AD567F"/>
    <w:rsid w:val="00AD5CB4"/>
    <w:rsid w:val="00AF2ADB"/>
    <w:rsid w:val="00AF31A2"/>
    <w:rsid w:val="00AF4602"/>
    <w:rsid w:val="00B14951"/>
    <w:rsid w:val="00B17D04"/>
    <w:rsid w:val="00B2559B"/>
    <w:rsid w:val="00B26FAB"/>
    <w:rsid w:val="00B32AEA"/>
    <w:rsid w:val="00B42C33"/>
    <w:rsid w:val="00B439F4"/>
    <w:rsid w:val="00B44413"/>
    <w:rsid w:val="00B44D85"/>
    <w:rsid w:val="00B469EF"/>
    <w:rsid w:val="00B5596B"/>
    <w:rsid w:val="00B6769B"/>
    <w:rsid w:val="00B75D92"/>
    <w:rsid w:val="00B76641"/>
    <w:rsid w:val="00BA5DD1"/>
    <w:rsid w:val="00BC1FF6"/>
    <w:rsid w:val="00BD0652"/>
    <w:rsid w:val="00BE27C3"/>
    <w:rsid w:val="00BE653C"/>
    <w:rsid w:val="00BF0AFE"/>
    <w:rsid w:val="00BF0F6D"/>
    <w:rsid w:val="00BF2170"/>
    <w:rsid w:val="00C025ED"/>
    <w:rsid w:val="00C03BB6"/>
    <w:rsid w:val="00C06601"/>
    <w:rsid w:val="00C21B11"/>
    <w:rsid w:val="00C22EC8"/>
    <w:rsid w:val="00C2362A"/>
    <w:rsid w:val="00C24367"/>
    <w:rsid w:val="00C31AA6"/>
    <w:rsid w:val="00C338FC"/>
    <w:rsid w:val="00C3485C"/>
    <w:rsid w:val="00C52930"/>
    <w:rsid w:val="00C52A31"/>
    <w:rsid w:val="00C55760"/>
    <w:rsid w:val="00C852B3"/>
    <w:rsid w:val="00C93D5C"/>
    <w:rsid w:val="00CA61D9"/>
    <w:rsid w:val="00CA75A7"/>
    <w:rsid w:val="00CB2BB5"/>
    <w:rsid w:val="00CD5155"/>
    <w:rsid w:val="00CE575A"/>
    <w:rsid w:val="00D01213"/>
    <w:rsid w:val="00D01BE6"/>
    <w:rsid w:val="00D04733"/>
    <w:rsid w:val="00D04D80"/>
    <w:rsid w:val="00D12718"/>
    <w:rsid w:val="00D13B15"/>
    <w:rsid w:val="00D2165B"/>
    <w:rsid w:val="00D25536"/>
    <w:rsid w:val="00D312E6"/>
    <w:rsid w:val="00D347A1"/>
    <w:rsid w:val="00D40CD3"/>
    <w:rsid w:val="00D41CA7"/>
    <w:rsid w:val="00D432BF"/>
    <w:rsid w:val="00D458A2"/>
    <w:rsid w:val="00D464C6"/>
    <w:rsid w:val="00D552FB"/>
    <w:rsid w:val="00D61228"/>
    <w:rsid w:val="00D67B81"/>
    <w:rsid w:val="00D7559F"/>
    <w:rsid w:val="00D80486"/>
    <w:rsid w:val="00D84ABD"/>
    <w:rsid w:val="00D84E5E"/>
    <w:rsid w:val="00D911D9"/>
    <w:rsid w:val="00DA33A6"/>
    <w:rsid w:val="00DB2FA9"/>
    <w:rsid w:val="00DB6A6D"/>
    <w:rsid w:val="00DC0E98"/>
    <w:rsid w:val="00DC22F0"/>
    <w:rsid w:val="00DD47FD"/>
    <w:rsid w:val="00DD5D26"/>
    <w:rsid w:val="00DD7B3E"/>
    <w:rsid w:val="00DE4796"/>
    <w:rsid w:val="00DF3DC0"/>
    <w:rsid w:val="00E030F0"/>
    <w:rsid w:val="00E078FA"/>
    <w:rsid w:val="00E10974"/>
    <w:rsid w:val="00E2390C"/>
    <w:rsid w:val="00E2392B"/>
    <w:rsid w:val="00E2452F"/>
    <w:rsid w:val="00E26FF0"/>
    <w:rsid w:val="00E3061F"/>
    <w:rsid w:val="00E33F20"/>
    <w:rsid w:val="00E3460B"/>
    <w:rsid w:val="00E35E63"/>
    <w:rsid w:val="00E460F3"/>
    <w:rsid w:val="00E509C4"/>
    <w:rsid w:val="00E515BA"/>
    <w:rsid w:val="00E533D9"/>
    <w:rsid w:val="00E562E3"/>
    <w:rsid w:val="00E6683C"/>
    <w:rsid w:val="00E70795"/>
    <w:rsid w:val="00E74F7A"/>
    <w:rsid w:val="00E75EC4"/>
    <w:rsid w:val="00E8734C"/>
    <w:rsid w:val="00E914E9"/>
    <w:rsid w:val="00E95E3D"/>
    <w:rsid w:val="00E97256"/>
    <w:rsid w:val="00EB1FA0"/>
    <w:rsid w:val="00EB5FBD"/>
    <w:rsid w:val="00EC1BE5"/>
    <w:rsid w:val="00EC3CA3"/>
    <w:rsid w:val="00EC725A"/>
    <w:rsid w:val="00EE5B1E"/>
    <w:rsid w:val="00EE5C31"/>
    <w:rsid w:val="00F125B2"/>
    <w:rsid w:val="00F1338E"/>
    <w:rsid w:val="00F1403E"/>
    <w:rsid w:val="00F24BB4"/>
    <w:rsid w:val="00F35E57"/>
    <w:rsid w:val="00F527E2"/>
    <w:rsid w:val="00F66005"/>
    <w:rsid w:val="00F67F9E"/>
    <w:rsid w:val="00F7094E"/>
    <w:rsid w:val="00F80563"/>
    <w:rsid w:val="00F80DAF"/>
    <w:rsid w:val="00F855BC"/>
    <w:rsid w:val="00F865CB"/>
    <w:rsid w:val="00F9585C"/>
    <w:rsid w:val="00FA5F63"/>
    <w:rsid w:val="00FB5F63"/>
    <w:rsid w:val="00FC0FC4"/>
    <w:rsid w:val="00FC1B24"/>
    <w:rsid w:val="00FC2D50"/>
    <w:rsid w:val="00FC4522"/>
    <w:rsid w:val="00FC4B4D"/>
    <w:rsid w:val="00FE3EAF"/>
    <w:rsid w:val="00FF319F"/>
    <w:rsid w:val="00FF3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AA388F"/>
  <w15:docId w15:val="{9A7B0F6D-E772-4554-B405-8DB107E7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387"/>
  </w:style>
  <w:style w:type="paragraph" w:styleId="Piedepgina">
    <w:name w:val="footer"/>
    <w:basedOn w:val="Normal"/>
    <w:link w:val="Piedepgina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387"/>
  </w:style>
  <w:style w:type="paragraph" w:styleId="Textodeglobo">
    <w:name w:val="Balloon Text"/>
    <w:basedOn w:val="Normal"/>
    <w:link w:val="TextodegloboCar"/>
    <w:uiPriority w:val="99"/>
    <w:semiHidden/>
    <w:unhideWhenUsed/>
    <w:rsid w:val="006B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387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FC4B4D"/>
    <w:pPr>
      <w:widowControl w:val="0"/>
      <w:adjustRightInd w:val="0"/>
      <w:ind w:left="720"/>
      <w:jc w:val="both"/>
      <w:textAlignment w:val="baseline"/>
    </w:pPr>
    <w:rPr>
      <w:rFonts w:ascii="Calibri" w:eastAsia="Times New Roman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FC4B4D"/>
    <w:pPr>
      <w:spacing w:after="0" w:line="240" w:lineRule="auto"/>
      <w:ind w:left="1174" w:right="-23"/>
      <w:jc w:val="both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FC4B4D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C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rrafodelista">
    <w:name w:val="List Paragraph"/>
    <w:aliases w:val="Colorful List - Accent 11"/>
    <w:basedOn w:val="Normal"/>
    <w:link w:val="PrrafodelistaCar"/>
    <w:uiPriority w:val="34"/>
    <w:qFormat/>
    <w:rsid w:val="001A2CE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1A2CE1"/>
    <w:pPr>
      <w:spacing w:after="120" w:line="240" w:lineRule="auto"/>
    </w:pPr>
    <w:rPr>
      <w:rFonts w:ascii="Calibri" w:eastAsia="Calibri" w:hAnsi="Calibri" w:cs="Calibri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2CE1"/>
    <w:rPr>
      <w:rFonts w:ascii="Calibri" w:eastAsia="Calibri" w:hAnsi="Calibri" w:cs="Calibri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4733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D04733"/>
  </w:style>
  <w:style w:type="character" w:styleId="Refdecomentario">
    <w:name w:val="annotation reference"/>
    <w:basedOn w:val="Fuentedeprrafopredeter"/>
    <w:uiPriority w:val="99"/>
    <w:semiHidden/>
    <w:unhideWhenUsed/>
    <w:rsid w:val="00F140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40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40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0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03E"/>
    <w:rPr>
      <w:b/>
      <w:bCs/>
      <w:sz w:val="20"/>
      <w:szCs w:val="20"/>
    </w:rPr>
  </w:style>
  <w:style w:type="character" w:customStyle="1" w:styleId="PrrafodelistaCar">
    <w:name w:val="Párrafo de lista Car"/>
    <w:aliases w:val="Colorful List - Accent 11 Car"/>
    <w:link w:val="Prrafodelista"/>
    <w:uiPriority w:val="34"/>
    <w:locked/>
    <w:rsid w:val="00BF0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DA18-E2FA-4A1B-9785-B726319D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1978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AToledo</dc:creator>
  <cp:lastModifiedBy>Aguilar Rodriguez, Ada Fabiola</cp:lastModifiedBy>
  <cp:revision>7</cp:revision>
  <cp:lastPrinted>2018-05-08T16:24:00Z</cp:lastPrinted>
  <dcterms:created xsi:type="dcterms:W3CDTF">2025-03-31T14:37:00Z</dcterms:created>
  <dcterms:modified xsi:type="dcterms:W3CDTF">2025-03-31T16:33:00Z</dcterms:modified>
</cp:coreProperties>
</file>