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25176F" w14:textId="20BE10EC" w:rsidR="547233FA" w:rsidRPr="005B4A08" w:rsidRDefault="547233FA" w:rsidP="547233FA">
      <w:pPr>
        <w:pStyle w:val="Normal1"/>
        <w:tabs>
          <w:tab w:val="center" w:pos="4419"/>
          <w:tab w:val="right" w:pos="8838"/>
        </w:tabs>
        <w:spacing w:before="708" w:after="0"/>
        <w:jc w:val="center"/>
        <w:rPr>
          <w:rFonts w:ascii="Century Gothic" w:hAnsi="Century Gothic"/>
          <w:b/>
          <w:bCs/>
        </w:rPr>
      </w:pPr>
      <w:r w:rsidRPr="005B4A08">
        <w:rPr>
          <w:rFonts w:ascii="Century Gothic" w:hAnsi="Century Gothic"/>
          <w:noProof/>
          <w:lang w:val="es-GT" w:eastAsia="es-GT"/>
        </w:rPr>
        <w:drawing>
          <wp:anchor distT="0" distB="0" distL="114300" distR="114300" simplePos="0" relativeHeight="251658240" behindDoc="0" locked="0" layoutInCell="1" allowOverlap="1" wp14:anchorId="57B76D0B" wp14:editId="5C040166">
            <wp:simplePos x="0" y="0"/>
            <wp:positionH relativeFrom="column">
              <wp:posOffset>2044700</wp:posOffset>
            </wp:positionH>
            <wp:positionV relativeFrom="paragraph">
              <wp:posOffset>-598805</wp:posOffset>
            </wp:positionV>
            <wp:extent cx="1422400" cy="1217575"/>
            <wp:effectExtent l="0" t="0" r="0" b="1905"/>
            <wp:wrapNone/>
            <wp:docPr id="2005660050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2400" cy="1217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F7D2CB" w14:textId="0201738E" w:rsidR="547233FA" w:rsidRPr="005B4A08" w:rsidRDefault="547233FA" w:rsidP="547233FA">
      <w:pPr>
        <w:pStyle w:val="Normal1"/>
        <w:tabs>
          <w:tab w:val="center" w:pos="4419"/>
          <w:tab w:val="right" w:pos="8838"/>
        </w:tabs>
        <w:spacing w:after="0"/>
        <w:jc w:val="center"/>
        <w:rPr>
          <w:rFonts w:ascii="Century Gothic" w:hAnsi="Century Gothic"/>
          <w:b/>
          <w:bCs/>
          <w:sz w:val="40"/>
          <w:szCs w:val="40"/>
        </w:rPr>
      </w:pPr>
      <w:r w:rsidRPr="005B4A08">
        <w:rPr>
          <w:rFonts w:ascii="Century Gothic" w:hAnsi="Century Gothic"/>
          <w:b/>
          <w:bCs/>
          <w:sz w:val="40"/>
          <w:szCs w:val="40"/>
        </w:rPr>
        <w:t>INFORME DE AUTOEVALUACIÓN</w:t>
      </w:r>
    </w:p>
    <w:p w14:paraId="17EA6655" w14:textId="77777777" w:rsidR="547233FA" w:rsidRPr="005B4A08" w:rsidRDefault="547233FA" w:rsidP="547233FA">
      <w:pPr>
        <w:pStyle w:val="Normal1"/>
        <w:tabs>
          <w:tab w:val="center" w:pos="4419"/>
          <w:tab w:val="right" w:pos="8838"/>
        </w:tabs>
        <w:spacing w:after="0" w:line="240" w:lineRule="auto"/>
        <w:jc w:val="center"/>
        <w:rPr>
          <w:rFonts w:ascii="Century Gothic" w:hAnsi="Century Gothic"/>
          <w:sz w:val="24"/>
          <w:szCs w:val="24"/>
        </w:rPr>
      </w:pPr>
      <w:r w:rsidRPr="005B4A08">
        <w:rPr>
          <w:rFonts w:ascii="Century Gothic" w:hAnsi="Century Gothic"/>
          <w:sz w:val="24"/>
          <w:szCs w:val="24"/>
        </w:rPr>
        <w:t>Red de Escuelas Judiciales de Iberoamérica (RIAEJ)</w:t>
      </w:r>
    </w:p>
    <w:p w14:paraId="229342B2" w14:textId="599209C0" w:rsidR="547233FA" w:rsidRPr="005B4A08" w:rsidRDefault="547233FA" w:rsidP="547233FA">
      <w:pPr>
        <w:pStyle w:val="Normal1"/>
        <w:tabs>
          <w:tab w:val="center" w:pos="4419"/>
          <w:tab w:val="right" w:pos="8838"/>
        </w:tabs>
        <w:spacing w:after="0"/>
        <w:jc w:val="center"/>
        <w:rPr>
          <w:rFonts w:ascii="Century Gothic" w:hAnsi="Century Gothic"/>
          <w:color w:val="0000FF"/>
          <w:sz w:val="20"/>
          <w:szCs w:val="20"/>
        </w:rPr>
      </w:pPr>
      <w:r w:rsidRPr="005B4A08">
        <w:rPr>
          <w:rFonts w:ascii="Century Gothic" w:hAnsi="Century Gothic"/>
          <w:color w:val="0000FF"/>
          <w:sz w:val="20"/>
          <w:szCs w:val="20"/>
        </w:rPr>
        <w:t>Norma NCR1000:2019</w:t>
      </w:r>
    </w:p>
    <w:p w14:paraId="43FAB680" w14:textId="77777777" w:rsidR="547233FA" w:rsidRPr="005B4A08" w:rsidRDefault="547233FA" w:rsidP="547233FA">
      <w:pPr>
        <w:pStyle w:val="Normal1"/>
        <w:tabs>
          <w:tab w:val="center" w:pos="4419"/>
          <w:tab w:val="right" w:pos="8838"/>
        </w:tabs>
        <w:spacing w:after="0"/>
        <w:jc w:val="center"/>
        <w:rPr>
          <w:rFonts w:ascii="Century Gothic" w:hAnsi="Century Gothic"/>
          <w:b/>
          <w:bCs/>
          <w:color w:val="073763"/>
          <w:sz w:val="24"/>
          <w:szCs w:val="24"/>
        </w:rPr>
      </w:pPr>
    </w:p>
    <w:p w14:paraId="36E140C6" w14:textId="03206230" w:rsidR="547233FA" w:rsidRPr="005B4A08" w:rsidRDefault="547233FA" w:rsidP="547233FA">
      <w:pPr>
        <w:pStyle w:val="Puesto"/>
        <w:rPr>
          <w:rFonts w:ascii="Century Gothic" w:eastAsia="Cabin" w:hAnsi="Century Gothic" w:cs="Cabin"/>
          <w:b/>
          <w:bCs/>
          <w:color w:val="073763"/>
          <w:sz w:val="24"/>
          <w:szCs w:val="24"/>
        </w:rPr>
      </w:pPr>
    </w:p>
    <w:p w14:paraId="2A9E301D" w14:textId="6195B496" w:rsidR="00D109C4" w:rsidRPr="005B4A08" w:rsidRDefault="00542CEB" w:rsidP="547233FA">
      <w:pPr>
        <w:pStyle w:val="Puesto"/>
        <w:rPr>
          <w:rFonts w:ascii="Century Gothic" w:eastAsia="Cabin" w:hAnsi="Century Gothic" w:cs="Cabin"/>
          <w:b/>
          <w:color w:val="073763"/>
          <w:sz w:val="24"/>
          <w:szCs w:val="24"/>
        </w:rPr>
      </w:pPr>
      <w:r w:rsidRPr="005B4A08">
        <w:rPr>
          <w:rFonts w:ascii="Century Gothic" w:eastAsia="Cabin" w:hAnsi="Century Gothic" w:cs="Cabin"/>
          <w:b/>
          <w:color w:val="073763"/>
          <w:sz w:val="24"/>
          <w:szCs w:val="24"/>
        </w:rPr>
        <w:t>1. INFORMACIÓN GENERAL</w:t>
      </w:r>
    </w:p>
    <w:tbl>
      <w:tblPr>
        <w:tblW w:w="897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000" w:firstRow="0" w:lastRow="0" w:firstColumn="0" w:lastColumn="0" w:noHBand="0" w:noVBand="0"/>
      </w:tblPr>
      <w:tblGrid>
        <w:gridCol w:w="3651"/>
        <w:gridCol w:w="5325"/>
      </w:tblGrid>
      <w:tr w:rsidR="007A542C" w:rsidRPr="005B4A08" w14:paraId="10FAFC25" w14:textId="77777777" w:rsidTr="00CB0F09">
        <w:tc>
          <w:tcPr>
            <w:tcW w:w="3651" w:type="dxa"/>
            <w:shd w:val="clear" w:color="auto" w:fill="EFEFEF"/>
            <w:tcMar>
              <w:left w:w="108" w:type="dxa"/>
            </w:tcMar>
          </w:tcPr>
          <w:p w14:paraId="5CDDCC69" w14:textId="77777777" w:rsidR="007A542C" w:rsidRPr="005B4A08" w:rsidRDefault="007A542C" w:rsidP="00CB0F09">
            <w:pPr>
              <w:pStyle w:val="Normal1"/>
              <w:rPr>
                <w:rFonts w:ascii="Century Gothic" w:eastAsia="Cabin" w:hAnsi="Century Gothic" w:cs="Cabin"/>
                <w:b/>
                <w:bCs/>
                <w:sz w:val="24"/>
                <w:szCs w:val="24"/>
              </w:rPr>
            </w:pPr>
            <w:r w:rsidRPr="005B4A08">
              <w:rPr>
                <w:rFonts w:ascii="Century Gothic" w:eastAsia="Cabin" w:hAnsi="Century Gothic" w:cs="Cabin"/>
                <w:b/>
                <w:bCs/>
                <w:sz w:val="24"/>
                <w:szCs w:val="24"/>
              </w:rPr>
              <w:t>Nombre de la institución</w:t>
            </w:r>
          </w:p>
        </w:tc>
        <w:tc>
          <w:tcPr>
            <w:tcW w:w="5325" w:type="dxa"/>
            <w:shd w:val="clear" w:color="auto" w:fill="auto"/>
            <w:tcMar>
              <w:left w:w="108" w:type="dxa"/>
            </w:tcMar>
          </w:tcPr>
          <w:p w14:paraId="43F7B581" w14:textId="77777777" w:rsidR="007A542C" w:rsidRPr="005B4A08" w:rsidRDefault="007A542C" w:rsidP="00CB0F09">
            <w:pPr>
              <w:pStyle w:val="Normal1"/>
              <w:jc w:val="both"/>
              <w:rPr>
                <w:rFonts w:ascii="Century Gothic" w:eastAsia="Cabin" w:hAnsi="Century Gothic" w:cs="Cabin"/>
                <w:sz w:val="24"/>
                <w:szCs w:val="24"/>
              </w:rPr>
            </w:pPr>
            <w:r w:rsidRPr="005B4A08">
              <w:rPr>
                <w:rFonts w:ascii="Century Gothic" w:eastAsia="Cabin" w:hAnsi="Century Gothic" w:cs="Cabin"/>
                <w:sz w:val="24"/>
                <w:szCs w:val="24"/>
              </w:rPr>
              <w:t>Escuela de Estudios Judiciales</w:t>
            </w:r>
          </w:p>
        </w:tc>
      </w:tr>
      <w:tr w:rsidR="007A542C" w:rsidRPr="005B4A08" w14:paraId="5B308BC6" w14:textId="77777777" w:rsidTr="00CB0F09">
        <w:tc>
          <w:tcPr>
            <w:tcW w:w="3651" w:type="dxa"/>
            <w:shd w:val="clear" w:color="auto" w:fill="EFEFEF"/>
            <w:tcMar>
              <w:left w:w="108" w:type="dxa"/>
            </w:tcMar>
          </w:tcPr>
          <w:p w14:paraId="07A7C899" w14:textId="77777777" w:rsidR="007A542C" w:rsidRPr="005B4A08" w:rsidRDefault="007A542C" w:rsidP="00CB0F09">
            <w:pPr>
              <w:pStyle w:val="Normal1"/>
              <w:rPr>
                <w:rFonts w:ascii="Century Gothic" w:eastAsia="Cabin" w:hAnsi="Century Gothic" w:cs="Cabin"/>
                <w:b/>
                <w:bCs/>
                <w:sz w:val="24"/>
                <w:szCs w:val="24"/>
              </w:rPr>
            </w:pPr>
            <w:r w:rsidRPr="005B4A08">
              <w:rPr>
                <w:rFonts w:ascii="Century Gothic" w:eastAsia="Cabin" w:hAnsi="Century Gothic" w:cs="Cabin"/>
                <w:b/>
                <w:bCs/>
                <w:sz w:val="24"/>
                <w:szCs w:val="24"/>
              </w:rPr>
              <w:t>Domicilio de la institución</w:t>
            </w:r>
          </w:p>
        </w:tc>
        <w:tc>
          <w:tcPr>
            <w:tcW w:w="5325" w:type="dxa"/>
            <w:shd w:val="clear" w:color="auto" w:fill="auto"/>
            <w:tcMar>
              <w:left w:w="108" w:type="dxa"/>
            </w:tcMar>
          </w:tcPr>
          <w:p w14:paraId="4AC74F0D" w14:textId="77777777" w:rsidR="007A542C" w:rsidRPr="005B4A08" w:rsidRDefault="007A542C" w:rsidP="00CB0F09">
            <w:pPr>
              <w:pStyle w:val="Normal1"/>
              <w:jc w:val="both"/>
              <w:rPr>
                <w:rFonts w:ascii="Century Gothic" w:eastAsia="Cabin" w:hAnsi="Century Gothic" w:cs="Cabin"/>
                <w:sz w:val="24"/>
                <w:szCs w:val="24"/>
              </w:rPr>
            </w:pPr>
            <w:r w:rsidRPr="005B4A08">
              <w:rPr>
                <w:rFonts w:ascii="Century Gothic" w:eastAsia="Cabin" w:hAnsi="Century Gothic" w:cs="Cabin"/>
                <w:sz w:val="24"/>
                <w:szCs w:val="24"/>
              </w:rPr>
              <w:t>Lote 12, Finca San Gaspar, Aldea Santa Rosita, zona 16, Guatemala, Guatemala.</w:t>
            </w:r>
          </w:p>
        </w:tc>
      </w:tr>
      <w:tr w:rsidR="007A542C" w:rsidRPr="005B4A08" w14:paraId="7F0F4A76" w14:textId="77777777" w:rsidTr="00CB0F09">
        <w:tc>
          <w:tcPr>
            <w:tcW w:w="3651" w:type="dxa"/>
            <w:shd w:val="clear" w:color="auto" w:fill="EFEFEF"/>
            <w:tcMar>
              <w:left w:w="108" w:type="dxa"/>
            </w:tcMar>
          </w:tcPr>
          <w:p w14:paraId="706F13E7" w14:textId="77777777" w:rsidR="007A542C" w:rsidRPr="005B4A08" w:rsidRDefault="007A542C" w:rsidP="00CB0F09">
            <w:pPr>
              <w:pStyle w:val="Normal1"/>
              <w:rPr>
                <w:rFonts w:ascii="Century Gothic" w:eastAsia="Cabin" w:hAnsi="Century Gothic" w:cs="Cabin"/>
                <w:b/>
                <w:bCs/>
                <w:sz w:val="24"/>
                <w:szCs w:val="24"/>
              </w:rPr>
            </w:pPr>
            <w:r w:rsidRPr="005B4A08">
              <w:rPr>
                <w:rFonts w:ascii="Century Gothic" w:eastAsia="Cabin" w:hAnsi="Century Gothic" w:cs="Cabin"/>
                <w:b/>
                <w:bCs/>
                <w:sz w:val="24"/>
                <w:szCs w:val="24"/>
              </w:rPr>
              <w:t>Nombre del director de la institución</w:t>
            </w:r>
          </w:p>
        </w:tc>
        <w:tc>
          <w:tcPr>
            <w:tcW w:w="5325" w:type="dxa"/>
            <w:shd w:val="clear" w:color="auto" w:fill="auto"/>
            <w:tcMar>
              <w:left w:w="108" w:type="dxa"/>
            </w:tcMar>
          </w:tcPr>
          <w:p w14:paraId="705B711D" w14:textId="77777777" w:rsidR="007A542C" w:rsidRPr="005B4A08" w:rsidRDefault="007A542C" w:rsidP="00CB0F09">
            <w:pPr>
              <w:pStyle w:val="Normal1"/>
              <w:jc w:val="both"/>
              <w:rPr>
                <w:rFonts w:ascii="Century Gothic" w:eastAsia="Cabin" w:hAnsi="Century Gothic" w:cs="Cabin"/>
                <w:sz w:val="24"/>
                <w:szCs w:val="24"/>
              </w:rPr>
            </w:pPr>
            <w:r w:rsidRPr="005B4A08">
              <w:rPr>
                <w:rFonts w:ascii="Century Gothic" w:eastAsia="Cabin" w:hAnsi="Century Gothic" w:cs="Cabin"/>
                <w:sz w:val="24"/>
                <w:szCs w:val="24"/>
              </w:rPr>
              <w:t>Dra. Ana Marina Pimentel Piedrasanta</w:t>
            </w:r>
          </w:p>
        </w:tc>
      </w:tr>
      <w:tr w:rsidR="00A53557" w:rsidRPr="005B4A08" w14:paraId="4D84203F" w14:textId="77777777" w:rsidTr="00CB0F09">
        <w:tc>
          <w:tcPr>
            <w:tcW w:w="3651" w:type="dxa"/>
            <w:shd w:val="clear" w:color="auto" w:fill="EFEFEF"/>
            <w:tcMar>
              <w:left w:w="108" w:type="dxa"/>
            </w:tcMar>
          </w:tcPr>
          <w:p w14:paraId="08A8847C" w14:textId="77777777" w:rsidR="00A53557" w:rsidRPr="005B4A08" w:rsidRDefault="00A53557" w:rsidP="00A53557">
            <w:pPr>
              <w:pStyle w:val="Normal1"/>
              <w:rPr>
                <w:rFonts w:ascii="Century Gothic" w:eastAsia="Cabin" w:hAnsi="Century Gothic" w:cs="Cabin"/>
                <w:b/>
                <w:bCs/>
                <w:sz w:val="24"/>
                <w:szCs w:val="24"/>
              </w:rPr>
            </w:pPr>
            <w:r w:rsidRPr="005B4A08">
              <w:rPr>
                <w:rFonts w:ascii="Century Gothic" w:eastAsia="Cabin" w:hAnsi="Century Gothic" w:cs="Cabin"/>
                <w:b/>
                <w:bCs/>
                <w:sz w:val="24"/>
                <w:szCs w:val="24"/>
              </w:rPr>
              <w:t xml:space="preserve">Fecha de la visita de evaluación externa  </w:t>
            </w:r>
          </w:p>
        </w:tc>
        <w:tc>
          <w:tcPr>
            <w:tcW w:w="5325" w:type="dxa"/>
            <w:shd w:val="clear" w:color="auto" w:fill="auto"/>
            <w:tcMar>
              <w:left w:w="108" w:type="dxa"/>
            </w:tcMar>
          </w:tcPr>
          <w:p w14:paraId="43EF4703" w14:textId="710EFEE1" w:rsidR="00A53557" w:rsidRPr="005B4A08" w:rsidRDefault="00A53557" w:rsidP="00A53557">
            <w:pPr>
              <w:pStyle w:val="Normal1"/>
              <w:tabs>
                <w:tab w:val="left" w:pos="4097"/>
              </w:tabs>
              <w:jc w:val="both"/>
              <w:rPr>
                <w:rFonts w:ascii="Century Gothic" w:eastAsia="Cabin" w:hAnsi="Century Gothic" w:cs="Cabin"/>
                <w:sz w:val="24"/>
                <w:szCs w:val="24"/>
              </w:rPr>
            </w:pPr>
            <w:r>
              <w:rPr>
                <w:rFonts w:ascii="Century Gothic" w:eastAsia="Cabin" w:hAnsi="Century Gothic" w:cs="Cabin"/>
                <w:sz w:val="24"/>
                <w:szCs w:val="24"/>
              </w:rPr>
              <w:t>28 de Agosto al 01 de Septiembre del 2023</w:t>
            </w:r>
          </w:p>
        </w:tc>
      </w:tr>
      <w:tr w:rsidR="00A53557" w:rsidRPr="005B4A08" w14:paraId="5BB469C1" w14:textId="77777777" w:rsidTr="00CB0F09">
        <w:tc>
          <w:tcPr>
            <w:tcW w:w="3651" w:type="dxa"/>
            <w:shd w:val="clear" w:color="auto" w:fill="EFEFEF"/>
            <w:tcMar>
              <w:left w:w="108" w:type="dxa"/>
            </w:tcMar>
          </w:tcPr>
          <w:p w14:paraId="60D5E8C7" w14:textId="77777777" w:rsidR="00A53557" w:rsidRPr="005B4A08" w:rsidRDefault="00A53557" w:rsidP="00A53557">
            <w:pPr>
              <w:pStyle w:val="Normal1"/>
              <w:rPr>
                <w:rFonts w:ascii="Century Gothic" w:eastAsia="Cabin" w:hAnsi="Century Gothic" w:cs="Cabin"/>
                <w:b/>
                <w:bCs/>
                <w:sz w:val="24"/>
                <w:szCs w:val="24"/>
              </w:rPr>
            </w:pPr>
            <w:r w:rsidRPr="005B4A08">
              <w:rPr>
                <w:rFonts w:ascii="Century Gothic" w:eastAsia="Cabin" w:hAnsi="Century Gothic" w:cs="Cabin"/>
                <w:b/>
                <w:bCs/>
                <w:sz w:val="24"/>
                <w:szCs w:val="24"/>
              </w:rPr>
              <w:t>Denominación del (de los) programa(s) de formación judicial evaluado(s)</w:t>
            </w:r>
          </w:p>
        </w:tc>
        <w:tc>
          <w:tcPr>
            <w:tcW w:w="5325" w:type="dxa"/>
            <w:shd w:val="clear" w:color="auto" w:fill="auto"/>
            <w:tcMar>
              <w:left w:w="108" w:type="dxa"/>
            </w:tcMar>
          </w:tcPr>
          <w:p w14:paraId="094FF69C" w14:textId="2F3D078A" w:rsidR="00A53557" w:rsidRPr="005B4A08" w:rsidRDefault="00A53557" w:rsidP="00A53557">
            <w:pPr>
              <w:pStyle w:val="Normal1"/>
              <w:jc w:val="both"/>
              <w:rPr>
                <w:rFonts w:ascii="Century Gothic" w:eastAsia="Cabin" w:hAnsi="Century Gothic" w:cs="Cabin"/>
                <w:sz w:val="24"/>
                <w:szCs w:val="24"/>
              </w:rPr>
            </w:pPr>
            <w:r w:rsidRPr="005B4A08">
              <w:rPr>
                <w:rFonts w:ascii="Century Gothic" w:eastAsia="Cabin" w:hAnsi="Century Gothic" w:cs="Cabin"/>
                <w:sz w:val="24"/>
                <w:szCs w:val="24"/>
              </w:rPr>
              <w:t>Diplomado en Derechos Humanos de los Pueblos Indígenas</w:t>
            </w:r>
          </w:p>
        </w:tc>
      </w:tr>
      <w:tr w:rsidR="00A53557" w:rsidRPr="005B4A08" w14:paraId="05D00FA3" w14:textId="77777777" w:rsidTr="00CB0F09">
        <w:tc>
          <w:tcPr>
            <w:tcW w:w="3651" w:type="dxa"/>
            <w:shd w:val="clear" w:color="auto" w:fill="EFEFEF"/>
            <w:tcMar>
              <w:left w:w="108" w:type="dxa"/>
            </w:tcMar>
          </w:tcPr>
          <w:p w14:paraId="3349FBF6" w14:textId="77777777" w:rsidR="00A53557" w:rsidRPr="005B4A08" w:rsidRDefault="00A53557" w:rsidP="00A53557">
            <w:pPr>
              <w:pStyle w:val="Normal1"/>
              <w:rPr>
                <w:rFonts w:ascii="Century Gothic" w:eastAsia="Cabin" w:hAnsi="Century Gothic" w:cs="Cabin"/>
                <w:b/>
                <w:bCs/>
                <w:sz w:val="24"/>
                <w:szCs w:val="24"/>
              </w:rPr>
            </w:pPr>
            <w:r w:rsidRPr="005B4A08">
              <w:rPr>
                <w:rFonts w:ascii="Century Gothic" w:eastAsia="Cabin" w:hAnsi="Century Gothic" w:cs="Cabin"/>
                <w:b/>
                <w:bCs/>
                <w:sz w:val="24"/>
                <w:szCs w:val="24"/>
              </w:rPr>
              <w:t>Número de promociones del programa de formación judicial</w:t>
            </w:r>
          </w:p>
        </w:tc>
        <w:tc>
          <w:tcPr>
            <w:tcW w:w="5325" w:type="dxa"/>
            <w:shd w:val="clear" w:color="auto" w:fill="auto"/>
            <w:tcMar>
              <w:left w:w="108" w:type="dxa"/>
            </w:tcMar>
          </w:tcPr>
          <w:p w14:paraId="3853E6F5" w14:textId="77777777" w:rsidR="00A53557" w:rsidRPr="005B4A08" w:rsidRDefault="00A53557" w:rsidP="00A53557">
            <w:pPr>
              <w:pStyle w:val="Normal1"/>
              <w:jc w:val="both"/>
              <w:rPr>
                <w:rFonts w:ascii="Century Gothic" w:eastAsia="Cabin" w:hAnsi="Century Gothic" w:cs="Cabin"/>
                <w:sz w:val="24"/>
                <w:szCs w:val="24"/>
              </w:rPr>
            </w:pPr>
            <w:r w:rsidRPr="005B4A08">
              <w:rPr>
                <w:rFonts w:ascii="Century Gothic" w:eastAsia="Cabin" w:hAnsi="Century Gothic" w:cs="Cabin"/>
                <w:sz w:val="24"/>
                <w:szCs w:val="24"/>
              </w:rPr>
              <w:t>Cuatro promociones</w:t>
            </w:r>
          </w:p>
        </w:tc>
      </w:tr>
    </w:tbl>
    <w:p w14:paraId="5B5DE81B" w14:textId="77777777" w:rsidR="002431C1" w:rsidRPr="005B4A08" w:rsidRDefault="002431C1">
      <w:pPr>
        <w:pStyle w:val="Normal1"/>
        <w:tabs>
          <w:tab w:val="left" w:pos="7830"/>
        </w:tabs>
        <w:spacing w:after="0"/>
        <w:jc w:val="both"/>
        <w:rPr>
          <w:rFonts w:ascii="Century Gothic" w:eastAsia="Cabin" w:hAnsi="Century Gothic" w:cs="Cabin"/>
          <w:sz w:val="24"/>
          <w:szCs w:val="24"/>
        </w:rPr>
      </w:pPr>
    </w:p>
    <w:p w14:paraId="53F6498A" w14:textId="56B8E769" w:rsidR="00D109C4" w:rsidRPr="005B4A08" w:rsidRDefault="00542CEB">
      <w:pPr>
        <w:pStyle w:val="Normal1"/>
        <w:tabs>
          <w:tab w:val="left" w:pos="7830"/>
        </w:tabs>
        <w:spacing w:after="0"/>
        <w:jc w:val="both"/>
        <w:rPr>
          <w:rFonts w:ascii="Century Gothic" w:eastAsia="Cabin" w:hAnsi="Century Gothic" w:cs="Cabin"/>
          <w:sz w:val="24"/>
          <w:szCs w:val="24"/>
        </w:rPr>
      </w:pPr>
      <w:r w:rsidRPr="005B4A08">
        <w:rPr>
          <w:rFonts w:ascii="Century Gothic" w:eastAsia="Cabin" w:hAnsi="Century Gothic" w:cs="Cabin"/>
          <w:sz w:val="24"/>
          <w:szCs w:val="24"/>
        </w:rPr>
        <w:tab/>
      </w:r>
    </w:p>
    <w:p w14:paraId="2A7003E8" w14:textId="21F65DBD" w:rsidR="00D109C4" w:rsidRPr="005B4A08" w:rsidRDefault="00C61697">
      <w:pPr>
        <w:pStyle w:val="Puesto"/>
        <w:contextualSpacing w:val="0"/>
        <w:rPr>
          <w:rFonts w:ascii="Century Gothic" w:eastAsia="Cabin" w:hAnsi="Century Gothic" w:cs="Cabin"/>
          <w:b/>
          <w:strike/>
          <w:color w:val="980000"/>
          <w:sz w:val="24"/>
          <w:szCs w:val="24"/>
        </w:rPr>
      </w:pPr>
      <w:r w:rsidRPr="005B4A08">
        <w:rPr>
          <w:rFonts w:ascii="Century Gothic" w:eastAsia="Cabin" w:hAnsi="Century Gothic" w:cs="Cabin"/>
          <w:b/>
          <w:sz w:val="24"/>
          <w:szCs w:val="24"/>
        </w:rPr>
        <w:t>2</w:t>
      </w:r>
      <w:r w:rsidR="00542CEB" w:rsidRPr="005B4A08">
        <w:rPr>
          <w:rFonts w:ascii="Century Gothic" w:eastAsia="Cabin" w:hAnsi="Century Gothic" w:cs="Cabin"/>
          <w:b/>
          <w:sz w:val="24"/>
          <w:szCs w:val="24"/>
        </w:rPr>
        <w:t>. PRESENTACIÓN DE LA INSTITUCIÓN</w:t>
      </w:r>
    </w:p>
    <w:p w14:paraId="2652ADC7" w14:textId="19B3DAB6" w:rsidR="00D109C4" w:rsidRPr="005B4A08" w:rsidRDefault="00C61697" w:rsidP="006A29D2">
      <w:pPr>
        <w:pStyle w:val="Ttulo2"/>
        <w:spacing w:before="28" w:after="28" w:line="240" w:lineRule="auto"/>
        <w:ind w:left="-5"/>
        <w:rPr>
          <w:rFonts w:ascii="Century Gothic" w:eastAsia="Cabin" w:hAnsi="Century Gothic" w:cs="Cabin"/>
          <w:color w:val="1C4587"/>
          <w:sz w:val="24"/>
          <w:szCs w:val="24"/>
        </w:rPr>
      </w:pPr>
      <w:bookmarkStart w:id="0" w:name="_l2ftu57c0u6l" w:colFirst="0" w:colLast="0"/>
      <w:bookmarkEnd w:id="0"/>
      <w:r w:rsidRPr="005B4A08">
        <w:rPr>
          <w:rFonts w:ascii="Century Gothic" w:eastAsia="Cabin" w:hAnsi="Century Gothic" w:cs="Cabin"/>
          <w:color w:val="1C4587"/>
          <w:sz w:val="24"/>
          <w:szCs w:val="24"/>
        </w:rPr>
        <w:t xml:space="preserve">2.1. </w:t>
      </w:r>
      <w:r w:rsidR="00542CEB" w:rsidRPr="005B4A08">
        <w:rPr>
          <w:rFonts w:ascii="Century Gothic" w:eastAsia="Cabin" w:hAnsi="Century Gothic" w:cs="Cabin"/>
          <w:color w:val="1C4587"/>
          <w:sz w:val="24"/>
          <w:szCs w:val="24"/>
        </w:rPr>
        <w:t>Contexto</w:t>
      </w:r>
    </w:p>
    <w:p w14:paraId="0C4994A6" w14:textId="77777777" w:rsidR="009D32A9" w:rsidRPr="005B4A08" w:rsidRDefault="009D32A9" w:rsidP="009D32A9">
      <w:pPr>
        <w:pStyle w:val="Normal1"/>
        <w:spacing w:after="0" w:line="240" w:lineRule="auto"/>
        <w:jc w:val="both"/>
        <w:rPr>
          <w:rFonts w:ascii="Century Gothic" w:eastAsia="Cabin" w:hAnsi="Century Gothic" w:cs="Cabin"/>
          <w:b/>
          <w:sz w:val="24"/>
          <w:szCs w:val="24"/>
          <w:lang w:val="es-GT"/>
        </w:rPr>
      </w:pPr>
      <w:bookmarkStart w:id="1" w:name="_uwxt0zus8i5n" w:colFirst="0" w:colLast="0"/>
      <w:bookmarkEnd w:id="1"/>
      <w:r w:rsidRPr="005B4A08">
        <w:rPr>
          <w:rFonts w:ascii="Century Gothic" w:eastAsia="Cabin" w:hAnsi="Century Gothic" w:cs="Cabin"/>
          <w:b/>
          <w:sz w:val="24"/>
          <w:szCs w:val="24"/>
          <w:lang w:val="es-GT"/>
        </w:rPr>
        <w:t>BASE LEGAL</w:t>
      </w:r>
    </w:p>
    <w:p w14:paraId="7DD84B90" w14:textId="77777777" w:rsidR="009D32A9" w:rsidRPr="005B4A08" w:rsidRDefault="009D32A9" w:rsidP="009D32A9">
      <w:pPr>
        <w:pStyle w:val="Normal1"/>
        <w:spacing w:after="0" w:line="240" w:lineRule="auto"/>
        <w:jc w:val="both"/>
        <w:rPr>
          <w:rFonts w:ascii="Century Gothic" w:eastAsia="Cabin" w:hAnsi="Century Gothic" w:cs="Cabin"/>
          <w:sz w:val="24"/>
          <w:szCs w:val="24"/>
          <w:lang w:val="es-GT"/>
        </w:rPr>
      </w:pPr>
    </w:p>
    <w:p w14:paraId="6DD7DA68" w14:textId="77777777" w:rsidR="009D32A9" w:rsidRPr="005B4A08" w:rsidRDefault="009D32A9" w:rsidP="009D32A9">
      <w:pPr>
        <w:pStyle w:val="Normal1"/>
        <w:spacing w:after="0" w:line="240" w:lineRule="auto"/>
        <w:jc w:val="both"/>
        <w:rPr>
          <w:rFonts w:ascii="Century Gothic" w:eastAsia="Cabin" w:hAnsi="Century Gothic" w:cs="Cabin"/>
          <w:sz w:val="24"/>
          <w:szCs w:val="24"/>
          <w:lang w:val="es-GT"/>
        </w:rPr>
      </w:pPr>
      <w:r w:rsidRPr="005B4A08">
        <w:rPr>
          <w:rFonts w:ascii="Century Gothic" w:eastAsia="Cabin" w:hAnsi="Century Gothic" w:cs="Cabin"/>
          <w:sz w:val="24"/>
          <w:szCs w:val="24"/>
          <w:lang w:val="es-GT"/>
        </w:rPr>
        <w:t xml:space="preserve">De conformidad con el Artículo 13 de la Ley de la Carrera Judicial, Decreto 32-2016, la Escuela de Estudios Judiciales es la unidad encargada de planificar, ejecutar y facilitar la capacitación y formación técnica y profesional de jueces, magistrados, funcionarios y empleados del Organismo </w:t>
      </w:r>
      <w:r w:rsidRPr="005B4A08">
        <w:rPr>
          <w:rFonts w:ascii="Century Gothic" w:eastAsia="Cabin" w:hAnsi="Century Gothic" w:cs="Cabin"/>
          <w:sz w:val="24"/>
          <w:szCs w:val="24"/>
          <w:lang w:val="es-GT"/>
        </w:rPr>
        <w:lastRenderedPageBreak/>
        <w:t>Judicial, con el fin de asegurar la excelencia y actualización para el eficiente desempeño de sus cargos.</w:t>
      </w:r>
    </w:p>
    <w:p w14:paraId="0CE2B4CE" w14:textId="77777777" w:rsidR="009D32A9" w:rsidRPr="005B4A08" w:rsidRDefault="009D32A9" w:rsidP="009D32A9">
      <w:pPr>
        <w:pStyle w:val="Normal1"/>
        <w:spacing w:after="0" w:line="240" w:lineRule="auto"/>
        <w:jc w:val="both"/>
        <w:rPr>
          <w:rFonts w:ascii="Century Gothic" w:eastAsia="Cabin" w:hAnsi="Century Gothic" w:cs="Cabin"/>
          <w:sz w:val="24"/>
          <w:szCs w:val="24"/>
          <w:lang w:val="es-GT"/>
        </w:rPr>
      </w:pPr>
    </w:p>
    <w:p w14:paraId="703F0166" w14:textId="77777777" w:rsidR="009D32A9" w:rsidRPr="005B4A08" w:rsidRDefault="009D32A9" w:rsidP="009D32A9">
      <w:pPr>
        <w:pStyle w:val="Normal1"/>
        <w:spacing w:after="0" w:line="240" w:lineRule="auto"/>
        <w:jc w:val="both"/>
        <w:rPr>
          <w:rFonts w:ascii="Century Gothic" w:eastAsia="Cabin" w:hAnsi="Century Gothic" w:cs="Cabin"/>
          <w:b/>
          <w:sz w:val="24"/>
          <w:szCs w:val="24"/>
          <w:lang w:val="es-GT"/>
        </w:rPr>
      </w:pPr>
      <w:r w:rsidRPr="005B4A08">
        <w:rPr>
          <w:rFonts w:ascii="Century Gothic" w:eastAsia="Cabin" w:hAnsi="Century Gothic" w:cs="Cabin"/>
          <w:b/>
          <w:sz w:val="24"/>
          <w:szCs w:val="24"/>
          <w:lang w:val="es-GT"/>
        </w:rPr>
        <w:t>MISIÓN</w:t>
      </w:r>
    </w:p>
    <w:p w14:paraId="3C259998" w14:textId="77777777" w:rsidR="009D32A9" w:rsidRPr="005B4A08" w:rsidRDefault="009D32A9" w:rsidP="009D32A9">
      <w:pPr>
        <w:pStyle w:val="Normal1"/>
        <w:spacing w:after="0" w:line="240" w:lineRule="auto"/>
        <w:jc w:val="both"/>
        <w:rPr>
          <w:rFonts w:ascii="Century Gothic" w:eastAsia="Cabin" w:hAnsi="Century Gothic" w:cs="Cabin"/>
          <w:sz w:val="24"/>
          <w:szCs w:val="24"/>
          <w:lang w:val="es-GT"/>
        </w:rPr>
      </w:pPr>
    </w:p>
    <w:p w14:paraId="098239A8" w14:textId="77777777" w:rsidR="009D32A9" w:rsidRPr="005B4A08" w:rsidRDefault="009D32A9" w:rsidP="009D32A9">
      <w:pPr>
        <w:pStyle w:val="Normal1"/>
        <w:spacing w:after="0" w:line="240" w:lineRule="auto"/>
        <w:jc w:val="both"/>
        <w:rPr>
          <w:rFonts w:ascii="Century Gothic" w:eastAsia="Cabin" w:hAnsi="Century Gothic" w:cs="Cabin"/>
          <w:sz w:val="24"/>
          <w:szCs w:val="24"/>
          <w:lang w:val="es-GT"/>
        </w:rPr>
      </w:pPr>
      <w:r w:rsidRPr="005B4A08">
        <w:rPr>
          <w:rFonts w:ascii="Century Gothic" w:eastAsia="Cabin" w:hAnsi="Century Gothic" w:cs="Cabin"/>
          <w:sz w:val="24"/>
          <w:szCs w:val="24"/>
          <w:lang w:val="es-GT"/>
        </w:rPr>
        <w:t>“Promover la excelencia académica y científica e impulsar la Investigación y Proyección Social del personal del Organismo Judicial  y de otras personas u organizaciones relacionadas, para alcanzar efectividad en la Impartición de Justicia”.</w:t>
      </w:r>
    </w:p>
    <w:p w14:paraId="63EAA8E9" w14:textId="77777777" w:rsidR="009D32A9" w:rsidRPr="005B4A08" w:rsidRDefault="009D32A9" w:rsidP="009D32A9">
      <w:pPr>
        <w:pStyle w:val="Normal1"/>
        <w:spacing w:after="0" w:line="240" w:lineRule="auto"/>
        <w:rPr>
          <w:rFonts w:ascii="Century Gothic" w:eastAsia="Cabin" w:hAnsi="Century Gothic" w:cs="Cabin"/>
          <w:sz w:val="24"/>
          <w:szCs w:val="24"/>
          <w:lang w:val="es-GT"/>
        </w:rPr>
      </w:pPr>
    </w:p>
    <w:p w14:paraId="3C5EEC67" w14:textId="77777777" w:rsidR="009D32A9" w:rsidRPr="005B4A08" w:rsidRDefault="009D32A9" w:rsidP="009D32A9">
      <w:pPr>
        <w:pStyle w:val="Normal1"/>
        <w:spacing w:after="0" w:line="240" w:lineRule="auto"/>
        <w:rPr>
          <w:rFonts w:ascii="Century Gothic" w:eastAsia="Cabin" w:hAnsi="Century Gothic" w:cs="Cabin"/>
          <w:b/>
          <w:sz w:val="24"/>
          <w:szCs w:val="24"/>
          <w:lang w:val="es-GT"/>
        </w:rPr>
      </w:pPr>
      <w:r w:rsidRPr="005B4A08">
        <w:rPr>
          <w:rFonts w:ascii="Century Gothic" w:eastAsia="Cabin" w:hAnsi="Century Gothic" w:cs="Cabin"/>
          <w:b/>
          <w:sz w:val="24"/>
          <w:szCs w:val="24"/>
          <w:lang w:val="es-GT"/>
        </w:rPr>
        <w:t>VISIÓN</w:t>
      </w:r>
    </w:p>
    <w:p w14:paraId="20A00BA1" w14:textId="77777777" w:rsidR="009D32A9" w:rsidRPr="005B4A08" w:rsidRDefault="009D32A9" w:rsidP="009D32A9">
      <w:pPr>
        <w:pStyle w:val="Normal1"/>
        <w:spacing w:after="0" w:line="240" w:lineRule="auto"/>
        <w:rPr>
          <w:rFonts w:ascii="Century Gothic" w:eastAsia="Cabin" w:hAnsi="Century Gothic" w:cs="Cabin"/>
          <w:sz w:val="24"/>
          <w:szCs w:val="24"/>
          <w:lang w:val="es-GT"/>
        </w:rPr>
      </w:pPr>
    </w:p>
    <w:p w14:paraId="36EADBA8" w14:textId="03258721" w:rsidR="009D32A9" w:rsidRPr="005B4A08" w:rsidRDefault="009D32A9" w:rsidP="009D32A9">
      <w:pPr>
        <w:pStyle w:val="Ttulo2"/>
        <w:spacing w:before="28" w:after="28" w:line="240" w:lineRule="auto"/>
        <w:ind w:left="-5"/>
        <w:jc w:val="both"/>
        <w:rPr>
          <w:rFonts w:ascii="Century Gothic" w:eastAsia="Cabin" w:hAnsi="Century Gothic" w:cs="Cabin"/>
          <w:b w:val="0"/>
          <w:sz w:val="24"/>
          <w:szCs w:val="24"/>
          <w:lang w:val="es-GT"/>
        </w:rPr>
      </w:pPr>
      <w:r w:rsidRPr="005B4A08">
        <w:rPr>
          <w:rFonts w:ascii="Century Gothic" w:eastAsia="Cabin" w:hAnsi="Century Gothic" w:cs="Cabin"/>
          <w:b w:val="0"/>
          <w:sz w:val="24"/>
          <w:szCs w:val="24"/>
          <w:lang w:val="es-GT"/>
        </w:rPr>
        <w:t>“Ser una Institución reconocida nacional e internacionalmente como una entidad de vanguardia en la formación, capacitación, especialización e investigación  y proyección social del recurso humano, para contribuir al fortalecimiento de la administración de justicia, del Estado de Derecho y de la convivencia pacífica.</w:t>
      </w:r>
    </w:p>
    <w:p w14:paraId="6AF99066" w14:textId="77777777" w:rsidR="009D32A9" w:rsidRPr="005B4A08" w:rsidRDefault="009D32A9" w:rsidP="009D32A9">
      <w:pPr>
        <w:pStyle w:val="Normal1"/>
        <w:rPr>
          <w:rFonts w:ascii="Century Gothic" w:hAnsi="Century Gothic"/>
          <w:lang w:val="es-GT"/>
        </w:rPr>
      </w:pPr>
    </w:p>
    <w:p w14:paraId="02A91BEF" w14:textId="04796FE0" w:rsidR="00D109C4" w:rsidRPr="005B4A08" w:rsidRDefault="00C61697" w:rsidP="006A29D2">
      <w:pPr>
        <w:pStyle w:val="Ttulo2"/>
        <w:spacing w:before="28" w:after="28" w:line="240" w:lineRule="auto"/>
        <w:ind w:left="-5"/>
        <w:rPr>
          <w:rFonts w:ascii="Century Gothic" w:eastAsia="Cabin" w:hAnsi="Century Gothic" w:cs="Cabin"/>
          <w:color w:val="1C4587"/>
          <w:sz w:val="24"/>
          <w:szCs w:val="24"/>
        </w:rPr>
      </w:pPr>
      <w:r w:rsidRPr="005B4A08">
        <w:rPr>
          <w:rFonts w:ascii="Century Gothic" w:eastAsia="Cabin" w:hAnsi="Century Gothic" w:cs="Cabin"/>
          <w:color w:val="1C4587"/>
          <w:sz w:val="24"/>
          <w:szCs w:val="24"/>
        </w:rPr>
        <w:t>2</w:t>
      </w:r>
      <w:r w:rsidR="00542CEB" w:rsidRPr="005B4A08">
        <w:rPr>
          <w:rFonts w:ascii="Century Gothic" w:eastAsia="Cabin" w:hAnsi="Century Gothic" w:cs="Cabin"/>
          <w:color w:val="1C4587"/>
          <w:sz w:val="24"/>
          <w:szCs w:val="24"/>
        </w:rPr>
        <w:t>.2 Descripción del programa de formación</w:t>
      </w:r>
    </w:p>
    <w:p w14:paraId="2BDBCAF5" w14:textId="01396239" w:rsidR="006A29D2" w:rsidRPr="005B4A08" w:rsidRDefault="00EA7577" w:rsidP="000957BE">
      <w:pPr>
        <w:pStyle w:val="Normal1"/>
        <w:jc w:val="both"/>
        <w:rPr>
          <w:rFonts w:ascii="Century Gothic" w:eastAsia="Cabin" w:hAnsi="Century Gothic" w:cs="Cabin"/>
          <w:sz w:val="24"/>
          <w:szCs w:val="24"/>
        </w:rPr>
      </w:pPr>
      <w:r w:rsidRPr="005B4A08">
        <w:rPr>
          <w:rFonts w:ascii="Century Gothic" w:eastAsia="Cabin" w:hAnsi="Century Gothic" w:cs="Cabin"/>
          <w:sz w:val="24"/>
          <w:szCs w:val="24"/>
        </w:rPr>
        <w:t>El diplomado de Derechos Humanos de los Pueblos Indígenas, por medio del Programa de Educación Continua de la Escuela de Estudi</w:t>
      </w:r>
      <w:r w:rsidR="008F3B1A" w:rsidRPr="005B4A08">
        <w:rPr>
          <w:rFonts w:ascii="Century Gothic" w:eastAsia="Cabin" w:hAnsi="Century Gothic" w:cs="Cabin"/>
          <w:sz w:val="24"/>
          <w:szCs w:val="24"/>
        </w:rPr>
        <w:t>os Judiciales,  permite</w:t>
      </w:r>
      <w:r w:rsidRPr="005B4A08">
        <w:rPr>
          <w:rFonts w:ascii="Century Gothic" w:eastAsia="Cabin" w:hAnsi="Century Gothic" w:cs="Cabin"/>
          <w:sz w:val="24"/>
          <w:szCs w:val="24"/>
        </w:rPr>
        <w:t xml:space="preserve"> sensibilizar a los operadores de justicia en el tema de derechos humanos y </w:t>
      </w:r>
      <w:r w:rsidR="000957BE" w:rsidRPr="005B4A08">
        <w:rPr>
          <w:rFonts w:ascii="Century Gothic" w:eastAsia="Cabin" w:hAnsi="Century Gothic" w:cs="Cabin"/>
          <w:sz w:val="24"/>
          <w:szCs w:val="24"/>
        </w:rPr>
        <w:t xml:space="preserve">derechos humanos de los pueblos indígenas, desde el enfoque de equidad e igualdad, ya que en su calidad de administrador de justicia debe garantizar a los pueblos indígenas el acceso a la justicia, evitando cualquier acto de discriminación a fin de fortalecer el estado de derecho en Guatemala. </w:t>
      </w:r>
    </w:p>
    <w:p w14:paraId="428733D9" w14:textId="56424224" w:rsidR="00D109C4" w:rsidRPr="005B4A08" w:rsidRDefault="00C61697" w:rsidP="006A29D2">
      <w:pPr>
        <w:pStyle w:val="Ttulo2"/>
        <w:spacing w:before="28" w:after="28" w:line="240" w:lineRule="auto"/>
        <w:ind w:left="-5"/>
        <w:rPr>
          <w:rFonts w:ascii="Century Gothic" w:eastAsia="Cabin" w:hAnsi="Century Gothic" w:cs="Cabin"/>
          <w:color w:val="1C4587"/>
          <w:sz w:val="24"/>
          <w:szCs w:val="24"/>
        </w:rPr>
      </w:pPr>
      <w:bookmarkStart w:id="2" w:name="_4j4e06fag1vy" w:colFirst="0" w:colLast="0"/>
      <w:bookmarkEnd w:id="2"/>
      <w:r w:rsidRPr="005B4A08">
        <w:rPr>
          <w:rFonts w:ascii="Century Gothic" w:eastAsia="Cabin" w:hAnsi="Century Gothic" w:cs="Cabin"/>
          <w:color w:val="1C4587"/>
          <w:sz w:val="24"/>
          <w:szCs w:val="24"/>
        </w:rPr>
        <w:t>2</w:t>
      </w:r>
      <w:r w:rsidR="00542CEB" w:rsidRPr="005B4A08">
        <w:rPr>
          <w:rFonts w:ascii="Century Gothic" w:eastAsia="Cabin" w:hAnsi="Century Gothic" w:cs="Cabin"/>
          <w:color w:val="1C4587"/>
          <w:sz w:val="24"/>
          <w:szCs w:val="24"/>
        </w:rPr>
        <w:t>.3 Principales características</w:t>
      </w:r>
    </w:p>
    <w:p w14:paraId="0D371ED5" w14:textId="5F1F7D73" w:rsidR="00370B55" w:rsidRPr="005B4A08" w:rsidRDefault="00370B55" w:rsidP="00370B55">
      <w:pPr>
        <w:pStyle w:val="Normal1"/>
        <w:jc w:val="both"/>
        <w:rPr>
          <w:rFonts w:ascii="Century Gothic" w:eastAsia="Cabin" w:hAnsi="Century Gothic" w:cs="Cabin"/>
          <w:sz w:val="24"/>
          <w:szCs w:val="24"/>
          <w:lang w:val="es-GT"/>
        </w:rPr>
      </w:pPr>
      <w:r w:rsidRPr="005B4A08">
        <w:rPr>
          <w:rFonts w:ascii="Century Gothic" w:eastAsia="Cabin" w:hAnsi="Century Gothic" w:cs="Cabin"/>
          <w:sz w:val="24"/>
          <w:szCs w:val="24"/>
          <w:lang w:val="es-GT"/>
        </w:rPr>
        <w:t xml:space="preserve">Formación integral de jueces, juezas de paz e instancia, fortalecer la capacidad de análisis y fundamentación con base a los estándares internacionales de derechos humanos y constitucionales sobre los derechos culturalmente diferenciados, para su aplicación en casos concretos que se tramiten en su judicatura. </w:t>
      </w:r>
    </w:p>
    <w:p w14:paraId="1A8693C6" w14:textId="5CDF0329" w:rsidR="000957BE" w:rsidRPr="005B4A08" w:rsidRDefault="000957BE">
      <w:pPr>
        <w:rPr>
          <w:rFonts w:ascii="Century Gothic" w:eastAsia="Cabin" w:hAnsi="Century Gothic" w:cs="Cabin"/>
          <w:sz w:val="24"/>
          <w:szCs w:val="24"/>
        </w:rPr>
      </w:pPr>
      <w:r w:rsidRPr="005B4A08">
        <w:rPr>
          <w:rFonts w:ascii="Century Gothic" w:eastAsia="Cabin" w:hAnsi="Century Gothic" w:cs="Cabin"/>
          <w:sz w:val="24"/>
          <w:szCs w:val="24"/>
        </w:rPr>
        <w:br w:type="page"/>
      </w:r>
    </w:p>
    <w:p w14:paraId="7289253E" w14:textId="77777777" w:rsidR="002431C1" w:rsidRPr="005B4A08" w:rsidRDefault="002431C1">
      <w:pPr>
        <w:pStyle w:val="Normal1"/>
        <w:spacing w:after="0"/>
        <w:jc w:val="both"/>
        <w:rPr>
          <w:rFonts w:ascii="Century Gothic" w:eastAsia="Cabin" w:hAnsi="Century Gothic" w:cs="Cabin"/>
          <w:sz w:val="24"/>
          <w:szCs w:val="24"/>
        </w:rPr>
      </w:pPr>
    </w:p>
    <w:p w14:paraId="70158A1B" w14:textId="082583E2" w:rsidR="00C61697" w:rsidRPr="005B4A08" w:rsidRDefault="00C61697" w:rsidP="00C61697">
      <w:pPr>
        <w:pStyle w:val="Puesto"/>
        <w:contextualSpacing w:val="0"/>
        <w:rPr>
          <w:rFonts w:ascii="Century Gothic" w:eastAsia="Cabin" w:hAnsi="Century Gothic" w:cs="Cabin"/>
          <w:b/>
          <w:strike/>
          <w:color w:val="980000"/>
          <w:sz w:val="24"/>
          <w:szCs w:val="24"/>
        </w:rPr>
      </w:pPr>
      <w:r w:rsidRPr="005B4A08">
        <w:rPr>
          <w:rFonts w:ascii="Century Gothic" w:eastAsia="Cabin" w:hAnsi="Century Gothic" w:cs="Cabin"/>
          <w:b/>
          <w:sz w:val="24"/>
          <w:szCs w:val="24"/>
        </w:rPr>
        <w:t>3</w:t>
      </w:r>
      <w:r w:rsidR="00542CEB" w:rsidRPr="005B4A08">
        <w:rPr>
          <w:rFonts w:ascii="Century Gothic" w:eastAsia="Cabin" w:hAnsi="Century Gothic" w:cs="Cabin"/>
          <w:b/>
          <w:sz w:val="24"/>
          <w:szCs w:val="24"/>
        </w:rPr>
        <w:t xml:space="preserve">. </w:t>
      </w:r>
      <w:r w:rsidRPr="005B4A08">
        <w:rPr>
          <w:rFonts w:ascii="Century Gothic" w:eastAsia="Cabin" w:hAnsi="Century Gothic" w:cs="Cabin"/>
          <w:b/>
          <w:sz w:val="24"/>
          <w:szCs w:val="24"/>
        </w:rPr>
        <w:t xml:space="preserve">METODOLOGÍA </w:t>
      </w:r>
    </w:p>
    <w:p w14:paraId="0560167D" w14:textId="184B8B21" w:rsidR="00C61697" w:rsidRPr="005B4A08" w:rsidRDefault="00C61697" w:rsidP="00C61697">
      <w:pPr>
        <w:pStyle w:val="Ttulo2"/>
        <w:spacing w:before="28" w:after="28" w:line="240" w:lineRule="auto"/>
        <w:ind w:left="-5"/>
        <w:rPr>
          <w:rFonts w:ascii="Century Gothic" w:eastAsia="Cabin" w:hAnsi="Century Gothic" w:cs="Cabin"/>
          <w:color w:val="1C4587"/>
          <w:sz w:val="24"/>
          <w:szCs w:val="24"/>
        </w:rPr>
      </w:pPr>
      <w:r w:rsidRPr="005B4A08">
        <w:rPr>
          <w:rFonts w:ascii="Century Gothic" w:eastAsia="Cabin" w:hAnsi="Century Gothic" w:cs="Cabin"/>
          <w:color w:val="1C4587"/>
          <w:sz w:val="24"/>
          <w:szCs w:val="24"/>
        </w:rPr>
        <w:t>3.1. Herramientas de evaluación cualitativas utilizadas y sus resultados</w:t>
      </w:r>
    </w:p>
    <w:p w14:paraId="48D7D173" w14:textId="417DC030" w:rsidR="00C61697" w:rsidRPr="005B4A08" w:rsidRDefault="0054674C" w:rsidP="009C7263">
      <w:pPr>
        <w:pStyle w:val="Normal1"/>
        <w:jc w:val="both"/>
        <w:rPr>
          <w:rFonts w:ascii="Century Gothic" w:hAnsi="Century Gothic"/>
        </w:rPr>
      </w:pPr>
      <w:r w:rsidRPr="005B4A08">
        <w:rPr>
          <w:rFonts w:ascii="Century Gothic" w:eastAsia="Cabin" w:hAnsi="Century Gothic" w:cs="Cabin"/>
          <w:bCs/>
          <w:color w:val="auto"/>
          <w:sz w:val="24"/>
          <w:szCs w:val="24"/>
        </w:rPr>
        <w:t>Dentro del proceso de evaluación a través de encuestas a las partes interesadas</w:t>
      </w:r>
      <w:r w:rsidR="009C7263" w:rsidRPr="005B4A08">
        <w:rPr>
          <w:rFonts w:ascii="Century Gothic" w:eastAsia="Cabin" w:hAnsi="Century Gothic" w:cs="Cabin"/>
          <w:bCs/>
          <w:color w:val="auto"/>
          <w:sz w:val="24"/>
          <w:szCs w:val="24"/>
        </w:rPr>
        <w:t xml:space="preserve">, </w:t>
      </w:r>
      <w:r w:rsidR="008F3B1A" w:rsidRPr="005B4A08">
        <w:rPr>
          <w:rFonts w:ascii="Century Gothic" w:eastAsia="Cabin" w:hAnsi="Century Gothic" w:cs="Cabin"/>
          <w:bCs/>
          <w:color w:val="auto"/>
          <w:sz w:val="24"/>
          <w:szCs w:val="24"/>
        </w:rPr>
        <w:t>que cuentan</w:t>
      </w:r>
      <w:r w:rsidR="009C7263" w:rsidRPr="005B4A08">
        <w:rPr>
          <w:rFonts w:ascii="Century Gothic" w:eastAsia="Cabin" w:hAnsi="Century Gothic" w:cs="Cabin"/>
          <w:bCs/>
          <w:color w:val="auto"/>
          <w:sz w:val="24"/>
          <w:szCs w:val="24"/>
        </w:rPr>
        <w:t xml:space="preserve"> con un</w:t>
      </w:r>
      <w:r w:rsidRPr="005B4A08">
        <w:rPr>
          <w:rFonts w:ascii="Century Gothic" w:eastAsia="Cabin" w:hAnsi="Century Gothic" w:cs="Cabin"/>
          <w:bCs/>
          <w:color w:val="auto"/>
          <w:sz w:val="24"/>
          <w:szCs w:val="24"/>
        </w:rPr>
        <w:t xml:space="preserve"> apartado denominado “recomendaciones para optimizar los procesos formativos”</w:t>
      </w:r>
      <w:r w:rsidR="009C7263" w:rsidRPr="005B4A08">
        <w:rPr>
          <w:rFonts w:ascii="Century Gothic" w:eastAsia="Cabin" w:hAnsi="Century Gothic" w:cs="Cabin"/>
          <w:bCs/>
          <w:color w:val="auto"/>
          <w:sz w:val="24"/>
          <w:szCs w:val="24"/>
        </w:rPr>
        <w:t xml:space="preserve"> dentro de</w:t>
      </w:r>
      <w:r w:rsidRPr="005B4A08">
        <w:rPr>
          <w:rFonts w:ascii="Century Gothic" w:eastAsia="Cabin" w:hAnsi="Century Gothic" w:cs="Cabin"/>
          <w:bCs/>
          <w:color w:val="auto"/>
          <w:sz w:val="24"/>
          <w:szCs w:val="24"/>
        </w:rPr>
        <w:t>l</w:t>
      </w:r>
      <w:r w:rsidR="009C7263" w:rsidRPr="005B4A08">
        <w:rPr>
          <w:rFonts w:ascii="Century Gothic" w:eastAsia="Cabin" w:hAnsi="Century Gothic" w:cs="Cabin"/>
          <w:bCs/>
          <w:color w:val="auto"/>
          <w:sz w:val="24"/>
          <w:szCs w:val="24"/>
        </w:rPr>
        <w:t xml:space="preserve"> cual el</w:t>
      </w:r>
      <w:r w:rsidRPr="005B4A08">
        <w:rPr>
          <w:rFonts w:ascii="Century Gothic" w:eastAsia="Cabin" w:hAnsi="Century Gothic" w:cs="Cabin"/>
          <w:bCs/>
          <w:color w:val="auto"/>
          <w:sz w:val="24"/>
          <w:szCs w:val="24"/>
        </w:rPr>
        <w:t xml:space="preserve"> discente, docente o </w:t>
      </w:r>
      <w:r w:rsidR="009C7263" w:rsidRPr="005B4A08">
        <w:rPr>
          <w:rFonts w:ascii="Century Gothic" w:eastAsia="Cabin" w:hAnsi="Century Gothic" w:cs="Cabin"/>
          <w:bCs/>
          <w:color w:val="auto"/>
          <w:sz w:val="24"/>
          <w:szCs w:val="24"/>
        </w:rPr>
        <w:t xml:space="preserve">personal </w:t>
      </w:r>
      <w:r w:rsidRPr="005B4A08">
        <w:rPr>
          <w:rFonts w:ascii="Century Gothic" w:eastAsia="Cabin" w:hAnsi="Century Gothic" w:cs="Cabin"/>
          <w:bCs/>
          <w:color w:val="auto"/>
          <w:sz w:val="24"/>
          <w:szCs w:val="24"/>
        </w:rPr>
        <w:t>administrativo</w:t>
      </w:r>
      <w:r w:rsidR="009C7263" w:rsidRPr="005B4A08">
        <w:rPr>
          <w:rFonts w:ascii="Century Gothic" w:eastAsia="Cabin" w:hAnsi="Century Gothic" w:cs="Cabin"/>
          <w:bCs/>
          <w:color w:val="auto"/>
          <w:sz w:val="24"/>
          <w:szCs w:val="24"/>
        </w:rPr>
        <w:t>,</w:t>
      </w:r>
      <w:r w:rsidRPr="005B4A08">
        <w:rPr>
          <w:rFonts w:ascii="Century Gothic" w:eastAsia="Cabin" w:hAnsi="Century Gothic" w:cs="Cabin"/>
          <w:bCs/>
          <w:color w:val="auto"/>
          <w:sz w:val="24"/>
          <w:szCs w:val="24"/>
        </w:rPr>
        <w:t xml:space="preserve"> </w:t>
      </w:r>
      <w:r w:rsidR="008F3B1A" w:rsidRPr="005B4A08">
        <w:rPr>
          <w:rFonts w:ascii="Century Gothic" w:eastAsia="Cabin" w:hAnsi="Century Gothic" w:cs="Cabin"/>
          <w:bCs/>
          <w:color w:val="auto"/>
          <w:sz w:val="24"/>
          <w:szCs w:val="24"/>
        </w:rPr>
        <w:t>pudo</w:t>
      </w:r>
      <w:r w:rsidRPr="005B4A08">
        <w:rPr>
          <w:rFonts w:ascii="Century Gothic" w:eastAsia="Cabin" w:hAnsi="Century Gothic" w:cs="Cabin"/>
          <w:bCs/>
          <w:color w:val="auto"/>
          <w:sz w:val="24"/>
          <w:szCs w:val="24"/>
        </w:rPr>
        <w:t xml:space="preserve"> describir o añadir una recomendación con la finalidad de que la Escuela de Estudios Judiciales de Guatemala pueda mejorar aspectos logísticos y académicos</w:t>
      </w:r>
      <w:r w:rsidRPr="005B4A08">
        <w:rPr>
          <w:rFonts w:ascii="Century Gothic" w:hAnsi="Century Gothic"/>
        </w:rPr>
        <w:t xml:space="preserve">. </w:t>
      </w:r>
    </w:p>
    <w:p w14:paraId="52BEFD7F" w14:textId="344172D7" w:rsidR="00C61697" w:rsidRPr="005B4A08" w:rsidRDefault="00C61697" w:rsidP="00C61697">
      <w:pPr>
        <w:pStyle w:val="Normal1"/>
        <w:rPr>
          <w:rFonts w:ascii="Century Gothic" w:eastAsia="Cabin" w:hAnsi="Century Gothic" w:cs="Cabin"/>
          <w:b/>
          <w:bCs/>
          <w:color w:val="1C4587"/>
          <w:sz w:val="24"/>
          <w:szCs w:val="24"/>
        </w:rPr>
      </w:pPr>
      <w:r w:rsidRPr="005B4A08">
        <w:rPr>
          <w:rFonts w:ascii="Century Gothic" w:eastAsia="Cabin" w:hAnsi="Century Gothic" w:cs="Cabin"/>
          <w:b/>
          <w:bCs/>
          <w:color w:val="1C4587"/>
          <w:sz w:val="24"/>
          <w:szCs w:val="24"/>
        </w:rPr>
        <w:t xml:space="preserve">3.2. Herramientas de </w:t>
      </w:r>
      <w:r w:rsidR="008E0254" w:rsidRPr="005B4A08">
        <w:rPr>
          <w:rFonts w:ascii="Century Gothic" w:eastAsia="Cabin" w:hAnsi="Century Gothic" w:cs="Cabin"/>
          <w:b/>
          <w:bCs/>
          <w:color w:val="1C4587"/>
          <w:sz w:val="24"/>
          <w:szCs w:val="24"/>
        </w:rPr>
        <w:t>evaluación cuantitativa utilizada</w:t>
      </w:r>
      <w:r w:rsidRPr="005B4A08">
        <w:rPr>
          <w:rFonts w:ascii="Century Gothic" w:eastAsia="Cabin" w:hAnsi="Century Gothic" w:cs="Cabin"/>
          <w:b/>
          <w:bCs/>
          <w:color w:val="1C4587"/>
          <w:sz w:val="24"/>
          <w:szCs w:val="24"/>
        </w:rPr>
        <w:t xml:space="preserve"> y sus resultados</w:t>
      </w:r>
    </w:p>
    <w:p w14:paraId="7F5AC3B5" w14:textId="2C1CC237" w:rsidR="008E0254" w:rsidRPr="005B4A08" w:rsidRDefault="0054674C" w:rsidP="0054674C">
      <w:pPr>
        <w:pStyle w:val="Normal1"/>
        <w:jc w:val="both"/>
        <w:rPr>
          <w:rFonts w:ascii="Century Gothic" w:eastAsia="Cabin" w:hAnsi="Century Gothic" w:cs="Cabin"/>
          <w:bCs/>
          <w:color w:val="auto"/>
          <w:sz w:val="24"/>
          <w:szCs w:val="24"/>
        </w:rPr>
      </w:pPr>
      <w:r w:rsidRPr="005B4A08">
        <w:rPr>
          <w:rFonts w:ascii="Century Gothic" w:eastAsia="Cabin" w:hAnsi="Century Gothic" w:cs="Cabin"/>
          <w:bCs/>
          <w:color w:val="auto"/>
          <w:sz w:val="24"/>
          <w:szCs w:val="24"/>
        </w:rPr>
        <w:t xml:space="preserve">Se utilizaron encuestas para medir la percepción de las partes interesadas con una escala de Likert el cual incluye </w:t>
      </w:r>
      <w:r w:rsidR="008F3B1A" w:rsidRPr="005B4A08">
        <w:rPr>
          <w:rFonts w:ascii="Century Gothic" w:eastAsia="Cabin" w:hAnsi="Century Gothic" w:cs="Cabin"/>
          <w:bCs/>
          <w:color w:val="auto"/>
          <w:sz w:val="24"/>
          <w:szCs w:val="24"/>
        </w:rPr>
        <w:t xml:space="preserve">los parámetros </w:t>
      </w:r>
      <w:r w:rsidRPr="005B4A08">
        <w:rPr>
          <w:rFonts w:ascii="Century Gothic" w:eastAsia="Cabin" w:hAnsi="Century Gothic" w:cs="Cabin"/>
          <w:bCs/>
          <w:color w:val="auto"/>
          <w:sz w:val="24"/>
          <w:szCs w:val="24"/>
        </w:rPr>
        <w:t xml:space="preserve">“excelente, muy bueno, satisfactorio, poco satisfactorio y no satisfactorio”; de la aplicación de estas pruebas sus resultados fueron “excelentes” según las encuestas presentadas. </w:t>
      </w:r>
    </w:p>
    <w:p w14:paraId="1F4899B3" w14:textId="77777777" w:rsidR="007F1368" w:rsidRPr="005B4A08" w:rsidRDefault="007F1368">
      <w:pPr>
        <w:pStyle w:val="Puesto"/>
        <w:contextualSpacing w:val="0"/>
        <w:rPr>
          <w:rFonts w:ascii="Century Gothic" w:eastAsia="Cabin" w:hAnsi="Century Gothic" w:cs="Cabin"/>
          <w:b/>
          <w:sz w:val="24"/>
          <w:szCs w:val="24"/>
        </w:rPr>
      </w:pPr>
      <w:bookmarkStart w:id="3" w:name="_wd14lxqiogvi" w:colFirst="0" w:colLast="0"/>
      <w:bookmarkEnd w:id="3"/>
    </w:p>
    <w:p w14:paraId="60F2D341" w14:textId="583FB67C" w:rsidR="00D109C4" w:rsidRPr="005B4A08" w:rsidRDefault="00D00934">
      <w:pPr>
        <w:pStyle w:val="Puesto"/>
        <w:contextualSpacing w:val="0"/>
        <w:rPr>
          <w:rFonts w:ascii="Century Gothic" w:eastAsia="Cabin" w:hAnsi="Century Gothic" w:cs="Cabin"/>
          <w:b/>
          <w:sz w:val="24"/>
          <w:szCs w:val="24"/>
        </w:rPr>
      </w:pPr>
      <w:r w:rsidRPr="005B4A08">
        <w:rPr>
          <w:rFonts w:ascii="Century Gothic" w:eastAsia="Cabin" w:hAnsi="Century Gothic" w:cs="Cabin"/>
          <w:b/>
          <w:sz w:val="24"/>
          <w:szCs w:val="24"/>
        </w:rPr>
        <w:t>4</w:t>
      </w:r>
      <w:r w:rsidR="00542CEB" w:rsidRPr="005B4A08">
        <w:rPr>
          <w:rFonts w:ascii="Century Gothic" w:eastAsia="Cabin" w:hAnsi="Century Gothic" w:cs="Cabin"/>
          <w:b/>
          <w:sz w:val="24"/>
          <w:szCs w:val="24"/>
        </w:rPr>
        <w:t xml:space="preserve">. </w:t>
      </w:r>
      <w:r w:rsidR="00F80AE6" w:rsidRPr="005B4A08">
        <w:rPr>
          <w:rFonts w:ascii="Century Gothic" w:eastAsia="Cabin" w:hAnsi="Century Gothic" w:cs="Cabin"/>
          <w:b/>
          <w:sz w:val="24"/>
          <w:szCs w:val="24"/>
        </w:rPr>
        <w:t>CUMPLIMIENTO DE LOS REQUISITOS</w:t>
      </w:r>
    </w:p>
    <w:tbl>
      <w:tblPr>
        <w:tblStyle w:val="Tablaconcuadrcula"/>
        <w:tblW w:w="9889" w:type="dxa"/>
        <w:tblLayout w:type="fixed"/>
        <w:tblLook w:val="04A0" w:firstRow="1" w:lastRow="0" w:firstColumn="1" w:lastColumn="0" w:noHBand="0" w:noVBand="1"/>
      </w:tblPr>
      <w:tblGrid>
        <w:gridCol w:w="1696"/>
        <w:gridCol w:w="3544"/>
        <w:gridCol w:w="3119"/>
        <w:gridCol w:w="1530"/>
      </w:tblGrid>
      <w:tr w:rsidR="00703802" w:rsidRPr="005B4A08" w14:paraId="45806A61" w14:textId="77777777" w:rsidTr="00995620">
        <w:trPr>
          <w:trHeight w:val="815"/>
          <w:tblHeader/>
        </w:trPr>
        <w:tc>
          <w:tcPr>
            <w:tcW w:w="1696" w:type="dxa"/>
            <w:shd w:val="clear" w:color="auto" w:fill="244061" w:themeFill="accent1" w:themeFillShade="80"/>
            <w:vAlign w:val="center"/>
          </w:tcPr>
          <w:p w14:paraId="335DC474" w14:textId="77777777" w:rsidR="00703802" w:rsidRPr="005B4A08" w:rsidRDefault="00703802" w:rsidP="00995620">
            <w:pPr>
              <w:pStyle w:val="Puest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 w:val="0"/>
              <w:jc w:val="center"/>
              <w:rPr>
                <w:rFonts w:ascii="Century Gothic" w:eastAsia="Cabin" w:hAnsi="Century Gothic" w:cs="Cabin"/>
                <w:b/>
                <w:color w:val="FFFFFF" w:themeColor="background1"/>
                <w:sz w:val="22"/>
                <w:szCs w:val="22"/>
              </w:rPr>
            </w:pPr>
            <w:bookmarkStart w:id="4" w:name="_pkdgc7o48z0v" w:colFirst="0" w:colLast="0"/>
            <w:bookmarkEnd w:id="4"/>
            <w:r w:rsidRPr="005B4A08">
              <w:rPr>
                <w:rFonts w:ascii="Century Gothic" w:eastAsia="Cabin" w:hAnsi="Century Gothic" w:cs="Cabin"/>
                <w:b/>
                <w:color w:val="FFFFFF" w:themeColor="background1"/>
                <w:sz w:val="22"/>
                <w:szCs w:val="22"/>
              </w:rPr>
              <w:t>Requisito</w:t>
            </w:r>
          </w:p>
        </w:tc>
        <w:tc>
          <w:tcPr>
            <w:tcW w:w="3544" w:type="dxa"/>
            <w:shd w:val="clear" w:color="auto" w:fill="244061" w:themeFill="accent1" w:themeFillShade="80"/>
            <w:vAlign w:val="center"/>
          </w:tcPr>
          <w:p w14:paraId="2F466C9C" w14:textId="77777777" w:rsidR="00703802" w:rsidRPr="005B4A08" w:rsidRDefault="00703802" w:rsidP="00995620">
            <w:pPr>
              <w:pStyle w:val="Puest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 w:val="0"/>
              <w:jc w:val="center"/>
              <w:rPr>
                <w:rFonts w:ascii="Century Gothic" w:eastAsia="Cabin" w:hAnsi="Century Gothic" w:cs="Cabin"/>
                <w:color w:val="auto"/>
                <w:sz w:val="22"/>
                <w:szCs w:val="22"/>
              </w:rPr>
            </w:pPr>
            <w:r w:rsidRPr="005B4A08">
              <w:rPr>
                <w:rFonts w:ascii="Century Gothic" w:eastAsia="Cabin" w:hAnsi="Century Gothic" w:cs="Cabin"/>
                <w:b/>
                <w:color w:val="FFFFFF" w:themeColor="background1"/>
                <w:sz w:val="22"/>
                <w:szCs w:val="22"/>
              </w:rPr>
              <w:t>Fortalezas</w:t>
            </w:r>
          </w:p>
        </w:tc>
        <w:tc>
          <w:tcPr>
            <w:tcW w:w="3119" w:type="dxa"/>
            <w:shd w:val="clear" w:color="auto" w:fill="244061" w:themeFill="accent1" w:themeFillShade="80"/>
            <w:vAlign w:val="center"/>
          </w:tcPr>
          <w:p w14:paraId="3BC167AD" w14:textId="77777777" w:rsidR="00703802" w:rsidRPr="005B4A08" w:rsidRDefault="00703802" w:rsidP="00995620">
            <w:pPr>
              <w:pStyle w:val="Puest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 w:val="0"/>
              <w:jc w:val="center"/>
              <w:rPr>
                <w:rFonts w:ascii="Century Gothic" w:eastAsia="Cabin" w:hAnsi="Century Gothic" w:cs="Cabin"/>
                <w:color w:val="auto"/>
                <w:sz w:val="22"/>
                <w:szCs w:val="22"/>
              </w:rPr>
            </w:pPr>
            <w:r w:rsidRPr="005B4A08">
              <w:rPr>
                <w:rFonts w:ascii="Century Gothic" w:eastAsia="Cabin" w:hAnsi="Century Gothic" w:cs="Cabin"/>
                <w:b/>
                <w:color w:val="FFFFFF" w:themeColor="background1"/>
                <w:sz w:val="22"/>
                <w:szCs w:val="22"/>
              </w:rPr>
              <w:t>Oportunidades de Mejora</w:t>
            </w:r>
          </w:p>
        </w:tc>
        <w:tc>
          <w:tcPr>
            <w:tcW w:w="1530" w:type="dxa"/>
            <w:shd w:val="clear" w:color="auto" w:fill="244061" w:themeFill="accent1" w:themeFillShade="80"/>
            <w:vAlign w:val="center"/>
          </w:tcPr>
          <w:p w14:paraId="05B32ADF" w14:textId="77777777" w:rsidR="00703802" w:rsidRPr="005B4A08" w:rsidRDefault="00703802" w:rsidP="00995620">
            <w:pPr>
              <w:pStyle w:val="Puest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 w:val="0"/>
              <w:jc w:val="center"/>
              <w:rPr>
                <w:rFonts w:ascii="Century Gothic" w:eastAsia="Cabin" w:hAnsi="Century Gothic" w:cs="Cabin"/>
                <w:b/>
                <w:color w:val="FFFFFF" w:themeColor="background1"/>
                <w:sz w:val="22"/>
                <w:szCs w:val="22"/>
              </w:rPr>
            </w:pPr>
            <w:r w:rsidRPr="005B4A08">
              <w:rPr>
                <w:rFonts w:ascii="Century Gothic" w:eastAsia="Cabin" w:hAnsi="Century Gothic" w:cs="Cabin"/>
                <w:b/>
                <w:color w:val="FFFFFF" w:themeColor="background1"/>
                <w:sz w:val="22"/>
                <w:szCs w:val="22"/>
              </w:rPr>
              <w:t>Valoración obtenida en la autoevaluación</w:t>
            </w:r>
          </w:p>
        </w:tc>
      </w:tr>
      <w:tr w:rsidR="00703802" w:rsidRPr="005B4A08" w14:paraId="7F61EC6F" w14:textId="77777777" w:rsidTr="004D3029">
        <w:trPr>
          <w:trHeight w:val="881"/>
        </w:trPr>
        <w:tc>
          <w:tcPr>
            <w:tcW w:w="1696" w:type="dxa"/>
            <w:vAlign w:val="center"/>
          </w:tcPr>
          <w:p w14:paraId="6A7DDC02" w14:textId="77777777" w:rsidR="00703802" w:rsidRPr="005B4A08" w:rsidRDefault="00703802" w:rsidP="00995620">
            <w:pPr>
              <w:pStyle w:val="Puest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contextualSpacing w:val="0"/>
              <w:rPr>
                <w:rFonts w:ascii="Century Gothic" w:eastAsia="Cabin" w:hAnsi="Century Gothic" w:cs="Cabin"/>
                <w:b/>
                <w:sz w:val="22"/>
                <w:szCs w:val="22"/>
              </w:rPr>
            </w:pPr>
            <w:r w:rsidRPr="005B4A08"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</w:rPr>
              <w:t xml:space="preserve">Requisitos sobre el direccionamiento estratégico y la planeación </w:t>
            </w:r>
          </w:p>
        </w:tc>
        <w:tc>
          <w:tcPr>
            <w:tcW w:w="3544" w:type="dxa"/>
          </w:tcPr>
          <w:p w14:paraId="5F918B72" w14:textId="77777777" w:rsidR="00293944" w:rsidRPr="005B4A08" w:rsidRDefault="00293944" w:rsidP="00293944">
            <w:pPr>
              <w:pStyle w:val="Puesto"/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28"/>
              <w:contextualSpacing w:val="0"/>
              <w:jc w:val="both"/>
              <w:rPr>
                <w:rFonts w:ascii="Century Gothic" w:eastAsia="Cabin" w:hAnsi="Century Gothic" w:cs="Cabin"/>
                <w:color w:val="auto"/>
                <w:sz w:val="22"/>
                <w:szCs w:val="22"/>
              </w:rPr>
            </w:pPr>
            <w:r w:rsidRPr="005B4A08">
              <w:rPr>
                <w:rFonts w:ascii="Century Gothic" w:eastAsia="Cabin" w:hAnsi="Century Gothic" w:cs="Cabin"/>
                <w:color w:val="auto"/>
                <w:sz w:val="22"/>
                <w:szCs w:val="22"/>
              </w:rPr>
              <w:t xml:space="preserve">Se cuenta con la Plataforma </w:t>
            </w:r>
            <w:proofErr w:type="spellStart"/>
            <w:r w:rsidRPr="005B4A08">
              <w:rPr>
                <w:rFonts w:ascii="Century Gothic" w:eastAsia="Cabin" w:hAnsi="Century Gothic" w:cs="Cabin"/>
                <w:color w:val="auto"/>
                <w:sz w:val="22"/>
                <w:szCs w:val="22"/>
              </w:rPr>
              <w:t>Moodle</w:t>
            </w:r>
            <w:proofErr w:type="spellEnd"/>
            <w:r w:rsidRPr="005B4A08">
              <w:rPr>
                <w:rFonts w:ascii="Century Gothic" w:eastAsia="Cabin" w:hAnsi="Century Gothic" w:cs="Cabin"/>
                <w:color w:val="auto"/>
                <w:sz w:val="22"/>
                <w:szCs w:val="22"/>
              </w:rPr>
              <w:t xml:space="preserve"> que es una herramienta actualizada para la difusión de información.</w:t>
            </w:r>
          </w:p>
          <w:p w14:paraId="6D9F7D29" w14:textId="77777777" w:rsidR="00293944" w:rsidRPr="005B4A08" w:rsidRDefault="00293944" w:rsidP="00293944">
            <w:pPr>
              <w:pStyle w:val="Puesto"/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28"/>
              <w:contextualSpacing w:val="0"/>
              <w:jc w:val="both"/>
              <w:rPr>
                <w:rFonts w:ascii="Century Gothic" w:eastAsia="Cabin" w:hAnsi="Century Gothic" w:cs="Cabin"/>
                <w:color w:val="auto"/>
                <w:sz w:val="22"/>
                <w:szCs w:val="22"/>
              </w:rPr>
            </w:pPr>
            <w:r w:rsidRPr="005B4A08">
              <w:rPr>
                <w:rFonts w:ascii="Century Gothic" w:eastAsia="Cabin" w:hAnsi="Century Gothic" w:cs="Cabin"/>
                <w:color w:val="auto"/>
                <w:sz w:val="22"/>
                <w:szCs w:val="22"/>
              </w:rPr>
              <w:t xml:space="preserve">Se cuenta con una matriz de Identificación de Fortalezas, Oportunidades, Debilidades y Amenazas con base en la que se </w:t>
            </w:r>
            <w:r w:rsidRPr="005B4A08">
              <w:rPr>
                <w:rFonts w:ascii="Century Gothic" w:eastAsia="Cabin" w:hAnsi="Century Gothic" w:cs="Cabin"/>
                <w:color w:val="auto"/>
                <w:sz w:val="22"/>
                <w:szCs w:val="22"/>
              </w:rPr>
              <w:lastRenderedPageBreak/>
              <w:t xml:space="preserve">desarrollaron estrategias a las cuales se les da seguimiento. </w:t>
            </w:r>
          </w:p>
          <w:p w14:paraId="76046C74" w14:textId="1A918B8D" w:rsidR="00703802" w:rsidRPr="005B4A08" w:rsidRDefault="00293944" w:rsidP="00293944">
            <w:pPr>
              <w:pStyle w:val="Puest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28"/>
              <w:contextualSpacing w:val="0"/>
              <w:jc w:val="both"/>
              <w:rPr>
                <w:rFonts w:ascii="Century Gothic" w:eastAsia="Cabin" w:hAnsi="Century Gothic" w:cs="Cabin"/>
                <w:color w:val="auto"/>
                <w:sz w:val="22"/>
                <w:szCs w:val="22"/>
              </w:rPr>
            </w:pPr>
            <w:r w:rsidRPr="005B4A08">
              <w:rPr>
                <w:rFonts w:ascii="Century Gothic" w:eastAsia="Cabin" w:hAnsi="Century Gothic" w:cs="Cabin"/>
                <w:color w:val="auto"/>
                <w:sz w:val="22"/>
                <w:szCs w:val="22"/>
              </w:rPr>
              <w:t>Se cuenta con una idónea distribución presupuestaria anual que permite le ejecución de las capacitaciones para el personal del Organismo Judicial de Guatemala.</w:t>
            </w:r>
          </w:p>
        </w:tc>
        <w:tc>
          <w:tcPr>
            <w:tcW w:w="3119" w:type="dxa"/>
          </w:tcPr>
          <w:p w14:paraId="47B6804A" w14:textId="77777777" w:rsidR="00293944" w:rsidRPr="005B4A08" w:rsidRDefault="00293944" w:rsidP="00293944">
            <w:pPr>
              <w:pStyle w:val="Puesto"/>
              <w:numPr>
                <w:ilvl w:val="0"/>
                <w:numId w:val="4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 w:val="0"/>
              <w:jc w:val="both"/>
              <w:rPr>
                <w:rFonts w:ascii="Century Gothic" w:eastAsia="Cabin" w:hAnsi="Century Gothic" w:cs="Cabin"/>
                <w:color w:val="auto"/>
                <w:sz w:val="22"/>
                <w:szCs w:val="22"/>
              </w:rPr>
            </w:pPr>
            <w:r w:rsidRPr="005B4A08">
              <w:rPr>
                <w:rFonts w:ascii="Century Gothic" w:eastAsia="Cabin" w:hAnsi="Century Gothic" w:cs="Cabin"/>
                <w:color w:val="auto"/>
                <w:sz w:val="22"/>
                <w:szCs w:val="22"/>
              </w:rPr>
              <w:lastRenderedPageBreak/>
              <w:t>Actualizar la Matriz FODA derivado del análisis de la situación actual.</w:t>
            </w:r>
          </w:p>
          <w:p w14:paraId="3F6470CC" w14:textId="77777777" w:rsidR="00293944" w:rsidRPr="005B4A08" w:rsidRDefault="00293944" w:rsidP="00293944">
            <w:pPr>
              <w:pStyle w:val="Normal1"/>
              <w:numPr>
                <w:ilvl w:val="0"/>
                <w:numId w:val="41"/>
              </w:numPr>
              <w:spacing w:after="200" w:line="276" w:lineRule="auto"/>
              <w:jc w:val="both"/>
              <w:rPr>
                <w:rFonts w:ascii="Century Gothic" w:eastAsia="Cabin" w:hAnsi="Century Gothic" w:cs="Cabin"/>
                <w:color w:val="auto"/>
              </w:rPr>
            </w:pPr>
            <w:r w:rsidRPr="005B4A08">
              <w:rPr>
                <w:rFonts w:ascii="Century Gothic" w:eastAsia="Cabin" w:hAnsi="Century Gothic" w:cs="Cabin"/>
                <w:color w:val="auto"/>
              </w:rPr>
              <w:t>Socializar de manera interna el Plan Estratégico Institucional (Plan Quinquenal)</w:t>
            </w:r>
          </w:p>
          <w:p w14:paraId="0B481AC1" w14:textId="77777777" w:rsidR="00293944" w:rsidRPr="005B4A08" w:rsidRDefault="00293944" w:rsidP="00293944">
            <w:pPr>
              <w:pStyle w:val="Normal1"/>
              <w:ind w:left="328"/>
              <w:rPr>
                <w:rFonts w:ascii="Century Gothic" w:eastAsia="Cabin" w:hAnsi="Century Gothic" w:cs="Cabin"/>
                <w:color w:val="auto"/>
              </w:rPr>
            </w:pPr>
          </w:p>
          <w:p w14:paraId="10193C49" w14:textId="1CEF9C1B" w:rsidR="00703802" w:rsidRPr="005B4A08" w:rsidRDefault="00293944" w:rsidP="00293944">
            <w:pPr>
              <w:pStyle w:val="Normal1"/>
              <w:numPr>
                <w:ilvl w:val="0"/>
                <w:numId w:val="41"/>
              </w:numPr>
              <w:jc w:val="both"/>
              <w:rPr>
                <w:rFonts w:ascii="Century Gothic" w:eastAsia="Cabin" w:hAnsi="Century Gothic" w:cs="Cabin"/>
                <w:color w:val="auto"/>
              </w:rPr>
            </w:pPr>
            <w:r w:rsidRPr="005B4A08">
              <w:rPr>
                <w:rFonts w:ascii="Century Gothic" w:eastAsia="Cabin" w:hAnsi="Century Gothic" w:cs="Cabin"/>
                <w:color w:val="auto"/>
              </w:rPr>
              <w:lastRenderedPageBreak/>
              <w:t>Socializar de forma interna el Proyecto Educativo Institucional para que conocimiento por el personal de la Escuela de Estudios Judiciales</w:t>
            </w:r>
            <w:r w:rsidRPr="005B4A08">
              <w:rPr>
                <w:rFonts w:ascii="Century Gothic" w:hAnsi="Century Gothic"/>
              </w:rPr>
              <w:t xml:space="preserve">.  </w:t>
            </w:r>
            <w:r w:rsidR="00703802" w:rsidRPr="005B4A08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530" w:type="dxa"/>
            <w:vAlign w:val="center"/>
          </w:tcPr>
          <w:p w14:paraId="332A789D" w14:textId="42A86CDB" w:rsidR="00703802" w:rsidRPr="005B4A08" w:rsidRDefault="004D3029" w:rsidP="004D3029">
            <w:pPr>
              <w:pStyle w:val="Puest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 w:val="0"/>
              <w:jc w:val="center"/>
              <w:rPr>
                <w:rFonts w:ascii="Century Gothic" w:eastAsia="Cabin" w:hAnsi="Century Gothic" w:cs="Cabin"/>
                <w:b/>
                <w:sz w:val="22"/>
                <w:szCs w:val="22"/>
              </w:rPr>
            </w:pPr>
            <w:r>
              <w:rPr>
                <w:rFonts w:ascii="Century Gothic" w:eastAsia="Cabin" w:hAnsi="Century Gothic" w:cs="Cabin"/>
                <w:b/>
                <w:sz w:val="22"/>
                <w:szCs w:val="22"/>
              </w:rPr>
              <w:lastRenderedPageBreak/>
              <w:t>100</w:t>
            </w:r>
          </w:p>
        </w:tc>
      </w:tr>
      <w:tr w:rsidR="00703802" w:rsidRPr="005B4A08" w14:paraId="3385BC7B" w14:textId="77777777" w:rsidTr="004D3029">
        <w:trPr>
          <w:trHeight w:val="823"/>
        </w:trPr>
        <w:tc>
          <w:tcPr>
            <w:tcW w:w="1696" w:type="dxa"/>
            <w:vAlign w:val="center"/>
          </w:tcPr>
          <w:p w14:paraId="6AB85083" w14:textId="77777777" w:rsidR="00703802" w:rsidRPr="005B4A08" w:rsidRDefault="00703802" w:rsidP="00995620">
            <w:pPr>
              <w:pStyle w:val="Puest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contextualSpacing w:val="0"/>
              <w:rPr>
                <w:rFonts w:ascii="Century Gothic" w:eastAsia="Cabin" w:hAnsi="Century Gothic" w:cs="Cabin"/>
                <w:b/>
                <w:sz w:val="22"/>
                <w:szCs w:val="22"/>
              </w:rPr>
            </w:pPr>
            <w:r w:rsidRPr="005B4A08"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</w:rPr>
              <w:lastRenderedPageBreak/>
              <w:t>Requisitos sobre la gestión de riesgos y oportunidades</w:t>
            </w:r>
          </w:p>
        </w:tc>
        <w:tc>
          <w:tcPr>
            <w:tcW w:w="3544" w:type="dxa"/>
          </w:tcPr>
          <w:p w14:paraId="3BF5AAE6" w14:textId="33D0CC85" w:rsidR="00703802" w:rsidRPr="005B4A08" w:rsidRDefault="00853AFF" w:rsidP="00853AFF">
            <w:pPr>
              <w:pStyle w:val="Puesto"/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 w:val="0"/>
              <w:jc w:val="both"/>
              <w:rPr>
                <w:rFonts w:ascii="Century Gothic" w:eastAsia="Cabin" w:hAnsi="Century Gothic" w:cs="Cabin"/>
                <w:color w:val="auto"/>
                <w:sz w:val="22"/>
                <w:szCs w:val="22"/>
              </w:rPr>
            </w:pPr>
            <w:r w:rsidRPr="005B4A08">
              <w:rPr>
                <w:rFonts w:ascii="Century Gothic" w:eastAsia="Cabin" w:hAnsi="Century Gothic" w:cs="Cabin"/>
                <w:color w:val="auto"/>
                <w:sz w:val="22"/>
                <w:szCs w:val="22"/>
              </w:rPr>
              <w:t>Según las necesidades de la Escuela de Estudios Judiciales, se cuenta con la definición de dos categorías de Riesgos: positivos y negativos; cada uno con plan de acción y su respectivo seguimiento</w:t>
            </w:r>
          </w:p>
        </w:tc>
        <w:tc>
          <w:tcPr>
            <w:tcW w:w="3119" w:type="dxa"/>
          </w:tcPr>
          <w:p w14:paraId="776FA126" w14:textId="77777777" w:rsidR="00853AFF" w:rsidRPr="005B4A08" w:rsidRDefault="00853AFF" w:rsidP="00853AFF">
            <w:pPr>
              <w:pStyle w:val="Puesto"/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77"/>
              <w:contextualSpacing w:val="0"/>
              <w:rPr>
                <w:rFonts w:ascii="Century Gothic" w:eastAsia="Cabin" w:hAnsi="Century Gothic" w:cs="Cabin"/>
                <w:color w:val="auto"/>
                <w:sz w:val="22"/>
                <w:szCs w:val="22"/>
              </w:rPr>
            </w:pPr>
            <w:r w:rsidRPr="005B4A08">
              <w:rPr>
                <w:rFonts w:ascii="Century Gothic" w:eastAsia="Cabin" w:hAnsi="Century Gothic" w:cs="Cabin"/>
                <w:color w:val="auto"/>
                <w:sz w:val="22"/>
                <w:szCs w:val="22"/>
              </w:rPr>
              <w:t xml:space="preserve">Promover la divulgación del portal de la Escuela de Estudios Judiciales. </w:t>
            </w:r>
          </w:p>
          <w:p w14:paraId="4A26F652" w14:textId="1086312F" w:rsidR="00703802" w:rsidRPr="005B4A08" w:rsidRDefault="00853AFF" w:rsidP="00853AFF">
            <w:pPr>
              <w:pStyle w:val="Normal1"/>
              <w:numPr>
                <w:ilvl w:val="0"/>
                <w:numId w:val="34"/>
              </w:numPr>
              <w:ind w:left="346"/>
              <w:rPr>
                <w:rFonts w:ascii="Century Gothic" w:eastAsia="Cabin" w:hAnsi="Century Gothic" w:cs="Cabin"/>
                <w:color w:val="auto"/>
              </w:rPr>
            </w:pPr>
            <w:r w:rsidRPr="005B4A08">
              <w:rPr>
                <w:rFonts w:ascii="Century Gothic" w:eastAsia="Cabin" w:hAnsi="Century Gothic" w:cs="Cabin"/>
                <w:color w:val="auto"/>
              </w:rPr>
              <w:t>Analizar y actualizar la matriz FODA</w:t>
            </w:r>
          </w:p>
        </w:tc>
        <w:tc>
          <w:tcPr>
            <w:tcW w:w="1530" w:type="dxa"/>
            <w:vAlign w:val="center"/>
          </w:tcPr>
          <w:p w14:paraId="53C479E9" w14:textId="5264F6FB" w:rsidR="00703802" w:rsidRPr="004D3029" w:rsidRDefault="004D3029" w:rsidP="004D3029">
            <w:pPr>
              <w:pStyle w:val="Puest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 w:val="0"/>
              <w:jc w:val="center"/>
              <w:rPr>
                <w:rFonts w:ascii="Century Gothic" w:eastAsia="Cabin" w:hAnsi="Century Gothic" w:cs="Cabin"/>
                <w:b/>
                <w:sz w:val="22"/>
                <w:szCs w:val="22"/>
              </w:rPr>
            </w:pPr>
            <w:r w:rsidRPr="004D3029">
              <w:rPr>
                <w:rFonts w:ascii="Century Gothic" w:eastAsia="Cabin" w:hAnsi="Century Gothic" w:cs="Cabin"/>
                <w:b/>
                <w:sz w:val="22"/>
                <w:szCs w:val="22"/>
              </w:rPr>
              <w:t>100</w:t>
            </w:r>
          </w:p>
        </w:tc>
      </w:tr>
      <w:tr w:rsidR="00703802" w:rsidRPr="005B4A08" w14:paraId="22A23110" w14:textId="77777777" w:rsidTr="004D3029">
        <w:trPr>
          <w:trHeight w:val="849"/>
        </w:trPr>
        <w:tc>
          <w:tcPr>
            <w:tcW w:w="1696" w:type="dxa"/>
            <w:vAlign w:val="center"/>
          </w:tcPr>
          <w:p w14:paraId="2C9C968C" w14:textId="77777777" w:rsidR="00703802" w:rsidRPr="005B4A08" w:rsidRDefault="00703802" w:rsidP="00995620">
            <w:pPr>
              <w:pStyle w:val="Puest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contextualSpacing w:val="0"/>
              <w:rPr>
                <w:rFonts w:ascii="Century Gothic" w:eastAsia="Cabin" w:hAnsi="Century Gothic" w:cs="Cabin"/>
                <w:b/>
                <w:sz w:val="22"/>
                <w:szCs w:val="22"/>
              </w:rPr>
            </w:pPr>
            <w:r w:rsidRPr="005B4A08"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</w:rPr>
              <w:t xml:space="preserve">Requisitos sobre el sistema de gestión de calidad </w:t>
            </w:r>
          </w:p>
        </w:tc>
        <w:tc>
          <w:tcPr>
            <w:tcW w:w="3544" w:type="dxa"/>
          </w:tcPr>
          <w:p w14:paraId="0E4846DD" w14:textId="5D0F6603" w:rsidR="00703802" w:rsidRPr="005B4A08" w:rsidRDefault="00703802" w:rsidP="00853AFF">
            <w:pPr>
              <w:pStyle w:val="Puesto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56"/>
              <w:contextualSpacing w:val="0"/>
              <w:jc w:val="both"/>
              <w:rPr>
                <w:rFonts w:ascii="Century Gothic" w:eastAsia="Cabin" w:hAnsi="Century Gothic" w:cs="Cabin"/>
                <w:color w:val="auto"/>
                <w:sz w:val="22"/>
                <w:szCs w:val="22"/>
              </w:rPr>
            </w:pPr>
            <w:r w:rsidRPr="005B4A08">
              <w:rPr>
                <w:rFonts w:ascii="Century Gothic" w:eastAsia="Cabin" w:hAnsi="Century Gothic" w:cs="Cabin"/>
                <w:color w:val="auto"/>
                <w:sz w:val="22"/>
                <w:szCs w:val="22"/>
              </w:rPr>
              <w:t xml:space="preserve">La Adhesión de la Escuela de Estudios Judiciales al Sistema de Gestión de Calidad de la Norma ISO 9001:2015 </w:t>
            </w:r>
            <w:r w:rsidR="00853AFF" w:rsidRPr="005B4A08">
              <w:rPr>
                <w:rFonts w:ascii="Century Gothic" w:eastAsia="Cabin" w:hAnsi="Century Gothic" w:cs="Cabin"/>
                <w:color w:val="auto"/>
                <w:sz w:val="22"/>
                <w:szCs w:val="22"/>
              </w:rPr>
              <w:t>permite</w:t>
            </w:r>
            <w:r w:rsidRPr="005B4A08">
              <w:rPr>
                <w:rFonts w:ascii="Century Gothic" w:eastAsia="Cabin" w:hAnsi="Century Gothic" w:cs="Cabin"/>
                <w:color w:val="auto"/>
                <w:sz w:val="22"/>
                <w:szCs w:val="22"/>
              </w:rPr>
              <w:t xml:space="preserve"> que se tenga una mejor visibilidad de la estructura del proceso. </w:t>
            </w:r>
          </w:p>
        </w:tc>
        <w:tc>
          <w:tcPr>
            <w:tcW w:w="3119" w:type="dxa"/>
          </w:tcPr>
          <w:p w14:paraId="05D34323" w14:textId="6A36FF43" w:rsidR="00703802" w:rsidRPr="005B4A08" w:rsidRDefault="00853AFF" w:rsidP="00853AFF">
            <w:pPr>
              <w:pStyle w:val="Puesto"/>
              <w:numPr>
                <w:ilvl w:val="0"/>
                <w:numId w:val="4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 w:val="0"/>
              <w:jc w:val="both"/>
              <w:rPr>
                <w:rFonts w:ascii="Century Gothic" w:eastAsia="Cabin" w:hAnsi="Century Gothic" w:cs="Cabin"/>
                <w:color w:val="auto"/>
                <w:sz w:val="22"/>
                <w:szCs w:val="22"/>
              </w:rPr>
            </w:pPr>
            <w:r w:rsidRPr="005B4A08">
              <w:rPr>
                <w:rFonts w:ascii="Century Gothic" w:eastAsia="Cabin" w:hAnsi="Century Gothic" w:cs="Cabin"/>
                <w:color w:val="auto"/>
                <w:sz w:val="22"/>
                <w:szCs w:val="22"/>
              </w:rPr>
              <w:t xml:space="preserve">Socializar al personal de la Escuela de Estudios Judiciales las normas de Calidad ISO y RIAEJ  para su conocimiento y aplicación en las funciones que realizan. </w:t>
            </w:r>
          </w:p>
        </w:tc>
        <w:tc>
          <w:tcPr>
            <w:tcW w:w="1530" w:type="dxa"/>
            <w:vAlign w:val="center"/>
          </w:tcPr>
          <w:p w14:paraId="14C347B2" w14:textId="0663EAD5" w:rsidR="00703802" w:rsidRPr="004D3029" w:rsidRDefault="004D3029" w:rsidP="004D3029">
            <w:pPr>
              <w:pStyle w:val="Puest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 w:val="0"/>
              <w:jc w:val="center"/>
              <w:rPr>
                <w:rFonts w:ascii="Century Gothic" w:eastAsia="Cabin" w:hAnsi="Century Gothic" w:cs="Cabin"/>
                <w:b/>
                <w:sz w:val="22"/>
                <w:szCs w:val="22"/>
              </w:rPr>
            </w:pPr>
            <w:r w:rsidRPr="004D3029">
              <w:rPr>
                <w:rFonts w:ascii="Century Gothic" w:eastAsia="Cabin" w:hAnsi="Century Gothic" w:cs="Cabin"/>
                <w:b/>
                <w:sz w:val="22"/>
                <w:szCs w:val="22"/>
              </w:rPr>
              <w:t>100</w:t>
            </w:r>
          </w:p>
        </w:tc>
      </w:tr>
      <w:tr w:rsidR="00703802" w:rsidRPr="005B4A08" w14:paraId="7135D07F" w14:textId="77777777" w:rsidTr="004D3029">
        <w:trPr>
          <w:trHeight w:val="834"/>
        </w:trPr>
        <w:tc>
          <w:tcPr>
            <w:tcW w:w="1696" w:type="dxa"/>
            <w:vAlign w:val="center"/>
          </w:tcPr>
          <w:p w14:paraId="4340EB89" w14:textId="77777777" w:rsidR="00703802" w:rsidRPr="005B4A08" w:rsidRDefault="00703802" w:rsidP="00995620">
            <w:pPr>
              <w:pStyle w:val="Puest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contextualSpacing w:val="0"/>
              <w:rPr>
                <w:rFonts w:ascii="Century Gothic" w:eastAsia="Cabin" w:hAnsi="Century Gothic" w:cs="Cabin"/>
                <w:b/>
                <w:sz w:val="22"/>
                <w:szCs w:val="22"/>
              </w:rPr>
            </w:pPr>
            <w:r w:rsidRPr="005B4A08"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</w:rPr>
              <w:t xml:space="preserve"> Requisitos sobre los recursos</w:t>
            </w:r>
          </w:p>
        </w:tc>
        <w:tc>
          <w:tcPr>
            <w:tcW w:w="3544" w:type="dxa"/>
          </w:tcPr>
          <w:p w14:paraId="2C98AD81" w14:textId="77777777" w:rsidR="00703802" w:rsidRPr="005B4A08" w:rsidRDefault="00703802" w:rsidP="00703802">
            <w:pPr>
              <w:pStyle w:val="Puesto"/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3"/>
              <w:contextualSpacing w:val="0"/>
              <w:jc w:val="both"/>
              <w:rPr>
                <w:rFonts w:ascii="Century Gothic" w:eastAsia="Cabin" w:hAnsi="Century Gothic" w:cs="Cabin"/>
                <w:color w:val="auto"/>
                <w:sz w:val="22"/>
                <w:szCs w:val="22"/>
              </w:rPr>
            </w:pPr>
            <w:r w:rsidRPr="005B4A08">
              <w:rPr>
                <w:rFonts w:ascii="Century Gothic" w:eastAsia="Cabin" w:hAnsi="Century Gothic" w:cs="Cabin"/>
                <w:color w:val="auto"/>
                <w:sz w:val="22"/>
                <w:szCs w:val="22"/>
              </w:rPr>
              <w:t xml:space="preserve">Personal competente, disponibilidad financiera, infraestructura y espacio físico. </w:t>
            </w:r>
          </w:p>
        </w:tc>
        <w:tc>
          <w:tcPr>
            <w:tcW w:w="3119" w:type="dxa"/>
          </w:tcPr>
          <w:p w14:paraId="7844F352" w14:textId="77777777" w:rsidR="00703802" w:rsidRPr="005B4A08" w:rsidRDefault="00703802" w:rsidP="00703802">
            <w:pPr>
              <w:pStyle w:val="Puesto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15"/>
              <w:contextualSpacing w:val="0"/>
              <w:jc w:val="both"/>
              <w:rPr>
                <w:rFonts w:ascii="Century Gothic" w:eastAsia="Cabin" w:hAnsi="Century Gothic" w:cs="Cabin"/>
                <w:color w:val="auto"/>
                <w:sz w:val="22"/>
                <w:szCs w:val="22"/>
              </w:rPr>
            </w:pPr>
            <w:r w:rsidRPr="005B4A08">
              <w:rPr>
                <w:rFonts w:ascii="Century Gothic" w:eastAsia="Cabin" w:hAnsi="Century Gothic" w:cs="Cabin"/>
                <w:color w:val="auto"/>
                <w:sz w:val="22"/>
                <w:szCs w:val="22"/>
              </w:rPr>
              <w:t xml:space="preserve">Capacitar al personal constantemente para fortalecer y desarrollar sus competencias dentro de la Institución. </w:t>
            </w:r>
          </w:p>
          <w:p w14:paraId="0837793E" w14:textId="77777777" w:rsidR="00703802" w:rsidRPr="005B4A08" w:rsidRDefault="00703802" w:rsidP="00703802">
            <w:pPr>
              <w:pStyle w:val="Normal1"/>
              <w:numPr>
                <w:ilvl w:val="0"/>
                <w:numId w:val="36"/>
              </w:numPr>
              <w:ind w:left="222"/>
              <w:rPr>
                <w:rFonts w:ascii="Century Gothic" w:eastAsia="Cabin" w:hAnsi="Century Gothic" w:cs="Cabin"/>
                <w:color w:val="auto"/>
              </w:rPr>
            </w:pPr>
            <w:r w:rsidRPr="005B4A08">
              <w:rPr>
                <w:rFonts w:ascii="Century Gothic" w:eastAsia="Cabin" w:hAnsi="Century Gothic" w:cs="Cabin"/>
                <w:color w:val="auto"/>
              </w:rPr>
              <w:t xml:space="preserve">Actualizar las encuestas con la finalidad de </w:t>
            </w:r>
            <w:r w:rsidRPr="005B4A08">
              <w:rPr>
                <w:rFonts w:ascii="Century Gothic" w:eastAsia="Cabin" w:hAnsi="Century Gothic" w:cs="Cabin"/>
                <w:color w:val="auto"/>
              </w:rPr>
              <w:lastRenderedPageBreak/>
              <w:t>evaluar los aspectos que la norma exige</w:t>
            </w:r>
            <w:r w:rsidRPr="005B4A08">
              <w:rPr>
                <w:rFonts w:ascii="Century Gothic" w:hAnsi="Century Gothic"/>
              </w:rPr>
              <w:t xml:space="preserve"> </w:t>
            </w:r>
            <w:r w:rsidRPr="005B4A08">
              <w:rPr>
                <w:rFonts w:ascii="Century Gothic" w:eastAsia="Cabin" w:hAnsi="Century Gothic" w:cs="Cabin"/>
                <w:color w:val="auto"/>
              </w:rPr>
              <w:t xml:space="preserve">y conocer de una forma más especifica la percepción del discente. </w:t>
            </w:r>
          </w:p>
          <w:p w14:paraId="5332FB17" w14:textId="77777777" w:rsidR="00703802" w:rsidRPr="005B4A08" w:rsidRDefault="00703802" w:rsidP="00995620">
            <w:pPr>
              <w:pStyle w:val="Normal1"/>
              <w:ind w:left="222"/>
              <w:rPr>
                <w:rFonts w:ascii="Century Gothic" w:hAnsi="Century Gothic"/>
              </w:rPr>
            </w:pPr>
          </w:p>
          <w:p w14:paraId="65D78AB4" w14:textId="77777777" w:rsidR="00703802" w:rsidRPr="005B4A08" w:rsidRDefault="00703802" w:rsidP="00703802">
            <w:pPr>
              <w:pStyle w:val="Normal1"/>
              <w:numPr>
                <w:ilvl w:val="0"/>
                <w:numId w:val="36"/>
              </w:numPr>
              <w:ind w:left="311"/>
              <w:rPr>
                <w:rFonts w:ascii="Century Gothic" w:eastAsia="Cabin" w:hAnsi="Century Gothic" w:cs="Cabin"/>
                <w:color w:val="auto"/>
              </w:rPr>
            </w:pPr>
            <w:r w:rsidRPr="005B4A08">
              <w:rPr>
                <w:rFonts w:ascii="Century Gothic" w:eastAsia="Cabin" w:hAnsi="Century Gothic" w:cs="Cabin"/>
                <w:color w:val="auto"/>
              </w:rPr>
              <w:t>Actualizar y modificar el proceso de evaluación y socialización de las encuestas para medir la percepción.</w:t>
            </w:r>
          </w:p>
        </w:tc>
        <w:tc>
          <w:tcPr>
            <w:tcW w:w="1530" w:type="dxa"/>
            <w:vAlign w:val="center"/>
          </w:tcPr>
          <w:p w14:paraId="18F10411" w14:textId="42349338" w:rsidR="00703802" w:rsidRPr="004D3029" w:rsidRDefault="004D3029" w:rsidP="004D3029">
            <w:pPr>
              <w:pStyle w:val="Puest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 w:val="0"/>
              <w:jc w:val="center"/>
              <w:rPr>
                <w:rFonts w:ascii="Century Gothic" w:eastAsia="Cabin" w:hAnsi="Century Gothic" w:cs="Cabin"/>
                <w:b/>
                <w:sz w:val="22"/>
                <w:szCs w:val="22"/>
              </w:rPr>
            </w:pPr>
            <w:r w:rsidRPr="004D3029">
              <w:rPr>
                <w:rFonts w:ascii="Century Gothic" w:eastAsia="Cabin" w:hAnsi="Century Gothic" w:cs="Cabin"/>
                <w:b/>
                <w:sz w:val="22"/>
                <w:szCs w:val="22"/>
              </w:rPr>
              <w:lastRenderedPageBreak/>
              <w:t>56</w:t>
            </w:r>
          </w:p>
        </w:tc>
      </w:tr>
      <w:tr w:rsidR="00703802" w:rsidRPr="005B4A08" w14:paraId="039AF0CD" w14:textId="77777777" w:rsidTr="004D3029">
        <w:trPr>
          <w:trHeight w:val="845"/>
        </w:trPr>
        <w:tc>
          <w:tcPr>
            <w:tcW w:w="1696" w:type="dxa"/>
            <w:vAlign w:val="center"/>
          </w:tcPr>
          <w:p w14:paraId="388C8D8D" w14:textId="77777777" w:rsidR="00703802" w:rsidRPr="005B4A08" w:rsidRDefault="00703802" w:rsidP="00995620">
            <w:pPr>
              <w:pStyle w:val="Puest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contextualSpacing w:val="0"/>
              <w:rPr>
                <w:rFonts w:ascii="Century Gothic" w:eastAsia="Cabin" w:hAnsi="Century Gothic" w:cs="Cabin"/>
                <w:b/>
                <w:sz w:val="22"/>
                <w:szCs w:val="22"/>
              </w:rPr>
            </w:pPr>
            <w:r w:rsidRPr="005B4A08"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</w:rPr>
              <w:lastRenderedPageBreak/>
              <w:t>Requisitos sobre el paradigma curricular</w:t>
            </w:r>
          </w:p>
        </w:tc>
        <w:tc>
          <w:tcPr>
            <w:tcW w:w="3544" w:type="dxa"/>
          </w:tcPr>
          <w:p w14:paraId="031F25FB" w14:textId="77777777" w:rsidR="00703802" w:rsidRPr="005B4A08" w:rsidRDefault="00703802" w:rsidP="00703802">
            <w:pPr>
              <w:pStyle w:val="Puesto"/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56"/>
              <w:contextualSpacing w:val="0"/>
              <w:jc w:val="both"/>
              <w:rPr>
                <w:rFonts w:ascii="Century Gothic" w:eastAsia="Cabin" w:hAnsi="Century Gothic" w:cs="Cabin"/>
                <w:color w:val="auto"/>
                <w:sz w:val="22"/>
                <w:szCs w:val="22"/>
              </w:rPr>
            </w:pPr>
            <w:r w:rsidRPr="005B4A08">
              <w:rPr>
                <w:rFonts w:ascii="Century Gothic" w:eastAsia="Cabin" w:hAnsi="Century Gothic" w:cs="Cabin"/>
                <w:color w:val="auto"/>
                <w:sz w:val="22"/>
                <w:szCs w:val="22"/>
              </w:rPr>
              <w:t xml:space="preserve">Estructura en la formulación de los programas, suficiencia en el número de sus docentes. </w:t>
            </w:r>
          </w:p>
        </w:tc>
        <w:tc>
          <w:tcPr>
            <w:tcW w:w="3119" w:type="dxa"/>
          </w:tcPr>
          <w:p w14:paraId="5D00B3CC" w14:textId="654D775A" w:rsidR="00703802" w:rsidRPr="009D4025" w:rsidRDefault="009D4025" w:rsidP="009D4025">
            <w:pPr>
              <w:pStyle w:val="Puesto"/>
              <w:numPr>
                <w:ilvl w:val="0"/>
                <w:numId w:val="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2"/>
              <w:contextualSpacing w:val="0"/>
              <w:rPr>
                <w:rFonts w:ascii="Century Gothic" w:eastAsia="Cabin" w:hAnsi="Century Gothic" w:cs="Cabin"/>
                <w:color w:val="auto"/>
                <w:sz w:val="24"/>
                <w:szCs w:val="24"/>
              </w:rPr>
            </w:pPr>
            <w:r w:rsidRPr="009D4025">
              <w:rPr>
                <w:rFonts w:ascii="Century Gothic" w:eastAsia="Cabin" w:hAnsi="Century Gothic" w:cs="Cabin"/>
                <w:color w:val="auto"/>
                <w:sz w:val="24"/>
                <w:szCs w:val="24"/>
              </w:rPr>
              <w:t xml:space="preserve">Integrar al curso de Formador de Formadores a los docentes </w:t>
            </w:r>
            <w:r>
              <w:rPr>
                <w:rFonts w:ascii="Century Gothic" w:eastAsia="Cabin" w:hAnsi="Century Gothic" w:cs="Cabin"/>
                <w:color w:val="auto"/>
                <w:sz w:val="24"/>
                <w:szCs w:val="24"/>
              </w:rPr>
              <w:t>pendientes de recibirlo</w:t>
            </w:r>
            <w:r w:rsidRPr="009D4025">
              <w:rPr>
                <w:rFonts w:ascii="Century Gothic" w:eastAsia="Cabin" w:hAnsi="Century Gothic" w:cs="Cabin"/>
                <w:color w:val="auto"/>
                <w:sz w:val="24"/>
                <w:szCs w:val="24"/>
              </w:rPr>
              <w:t>.</w:t>
            </w:r>
          </w:p>
        </w:tc>
        <w:tc>
          <w:tcPr>
            <w:tcW w:w="1530" w:type="dxa"/>
            <w:vAlign w:val="center"/>
          </w:tcPr>
          <w:p w14:paraId="7EFE79FE" w14:textId="76009AC4" w:rsidR="00703802" w:rsidRPr="004D3029" w:rsidRDefault="004D3029" w:rsidP="004D3029">
            <w:pPr>
              <w:pStyle w:val="Puest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 w:val="0"/>
              <w:jc w:val="center"/>
              <w:rPr>
                <w:rFonts w:ascii="Century Gothic" w:eastAsia="Cabin" w:hAnsi="Century Gothic" w:cs="Cabin"/>
                <w:b/>
                <w:sz w:val="22"/>
                <w:szCs w:val="22"/>
              </w:rPr>
            </w:pPr>
            <w:r w:rsidRPr="004D3029">
              <w:rPr>
                <w:rFonts w:ascii="Century Gothic" w:eastAsia="Cabin" w:hAnsi="Century Gothic" w:cs="Cabin"/>
                <w:b/>
                <w:sz w:val="22"/>
                <w:szCs w:val="22"/>
              </w:rPr>
              <w:t>87</w:t>
            </w:r>
          </w:p>
        </w:tc>
      </w:tr>
      <w:tr w:rsidR="00703802" w:rsidRPr="005B4A08" w14:paraId="37325424" w14:textId="77777777" w:rsidTr="004D3029">
        <w:trPr>
          <w:trHeight w:val="844"/>
        </w:trPr>
        <w:tc>
          <w:tcPr>
            <w:tcW w:w="1696" w:type="dxa"/>
            <w:vAlign w:val="center"/>
          </w:tcPr>
          <w:p w14:paraId="6A148EC2" w14:textId="77777777" w:rsidR="00703802" w:rsidRPr="005B4A08" w:rsidRDefault="00703802" w:rsidP="00995620">
            <w:pPr>
              <w:pStyle w:val="Puest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contextualSpacing w:val="0"/>
              <w:rPr>
                <w:rFonts w:ascii="Century Gothic" w:eastAsia="Cabin" w:hAnsi="Century Gothic" w:cs="Cabin"/>
                <w:b/>
                <w:sz w:val="22"/>
                <w:szCs w:val="22"/>
              </w:rPr>
            </w:pPr>
            <w:r w:rsidRPr="005B4A08"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</w:rPr>
              <w:t>Requisitos sobre la investigación</w:t>
            </w:r>
          </w:p>
        </w:tc>
        <w:tc>
          <w:tcPr>
            <w:tcW w:w="3544" w:type="dxa"/>
          </w:tcPr>
          <w:p w14:paraId="31B5A1B6" w14:textId="3C752080" w:rsidR="00703802" w:rsidRPr="005B4A08" w:rsidRDefault="003D2926" w:rsidP="003D2926">
            <w:pPr>
              <w:pStyle w:val="Puest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 w:val="0"/>
              <w:rPr>
                <w:rFonts w:ascii="Century Gothic" w:eastAsia="Cabin" w:hAnsi="Century Gothic" w:cs="Cabin"/>
                <w:color w:val="auto"/>
                <w:sz w:val="22"/>
                <w:szCs w:val="22"/>
              </w:rPr>
            </w:pPr>
            <w:r w:rsidRPr="005B4A08">
              <w:rPr>
                <w:rFonts w:ascii="Century Gothic" w:eastAsia="Cabin" w:hAnsi="Century Gothic" w:cs="Cabin"/>
                <w:color w:val="auto"/>
                <w:sz w:val="22"/>
                <w:szCs w:val="22"/>
              </w:rPr>
              <w:t>No aplica</w:t>
            </w:r>
          </w:p>
        </w:tc>
        <w:tc>
          <w:tcPr>
            <w:tcW w:w="3119" w:type="dxa"/>
          </w:tcPr>
          <w:p w14:paraId="200998EA" w14:textId="0E89A15C" w:rsidR="00703802" w:rsidRPr="005B4A08" w:rsidRDefault="003D2926" w:rsidP="003D2926">
            <w:pPr>
              <w:pStyle w:val="Puest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 w:val="0"/>
              <w:rPr>
                <w:rFonts w:ascii="Century Gothic" w:eastAsia="Cabin" w:hAnsi="Century Gothic" w:cs="Cabin"/>
                <w:color w:val="auto"/>
                <w:sz w:val="22"/>
                <w:szCs w:val="22"/>
              </w:rPr>
            </w:pPr>
            <w:r w:rsidRPr="005B4A08">
              <w:rPr>
                <w:rFonts w:ascii="Century Gothic" w:eastAsia="Cabin" w:hAnsi="Century Gothic" w:cs="Cabin"/>
                <w:color w:val="auto"/>
                <w:sz w:val="22"/>
                <w:szCs w:val="22"/>
              </w:rPr>
              <w:t>No aplica</w:t>
            </w:r>
          </w:p>
        </w:tc>
        <w:tc>
          <w:tcPr>
            <w:tcW w:w="1530" w:type="dxa"/>
            <w:vAlign w:val="center"/>
          </w:tcPr>
          <w:p w14:paraId="2B3BFBA9" w14:textId="00EACE54" w:rsidR="00703802" w:rsidRPr="004D3029" w:rsidRDefault="003D2926" w:rsidP="004D3029">
            <w:pPr>
              <w:pStyle w:val="Puest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 w:val="0"/>
              <w:jc w:val="center"/>
              <w:rPr>
                <w:rFonts w:ascii="Century Gothic" w:eastAsia="Cabin" w:hAnsi="Century Gothic" w:cs="Cabin"/>
                <w:b/>
                <w:sz w:val="22"/>
                <w:szCs w:val="22"/>
              </w:rPr>
            </w:pPr>
            <w:r w:rsidRPr="004D3029">
              <w:rPr>
                <w:rFonts w:ascii="Century Gothic" w:eastAsia="Cabin" w:hAnsi="Century Gothic" w:cs="Cabin"/>
                <w:b/>
                <w:sz w:val="22"/>
                <w:szCs w:val="22"/>
              </w:rPr>
              <w:t>No aplica</w:t>
            </w:r>
          </w:p>
        </w:tc>
      </w:tr>
      <w:tr w:rsidR="00703802" w:rsidRPr="005B4A08" w14:paraId="545B2EA8" w14:textId="77777777" w:rsidTr="004D3029">
        <w:trPr>
          <w:trHeight w:val="827"/>
        </w:trPr>
        <w:tc>
          <w:tcPr>
            <w:tcW w:w="1696" w:type="dxa"/>
            <w:vAlign w:val="center"/>
          </w:tcPr>
          <w:p w14:paraId="20D2C970" w14:textId="77777777" w:rsidR="00703802" w:rsidRPr="005B4A08" w:rsidRDefault="00703802" w:rsidP="00995620">
            <w:pPr>
              <w:pStyle w:val="Puest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contextualSpacing w:val="0"/>
              <w:rPr>
                <w:rFonts w:ascii="Century Gothic" w:eastAsia="Cabin" w:hAnsi="Century Gothic" w:cs="Cabin"/>
                <w:b/>
                <w:sz w:val="22"/>
                <w:szCs w:val="22"/>
              </w:rPr>
            </w:pPr>
            <w:r w:rsidRPr="005B4A08"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</w:rPr>
              <w:t xml:space="preserve">Requisitos sobre la proyección social </w:t>
            </w:r>
          </w:p>
        </w:tc>
        <w:tc>
          <w:tcPr>
            <w:tcW w:w="3544" w:type="dxa"/>
          </w:tcPr>
          <w:p w14:paraId="518697CA" w14:textId="77777777" w:rsidR="00703802" w:rsidRPr="005B4A08" w:rsidRDefault="00703802" w:rsidP="00703802">
            <w:pPr>
              <w:pStyle w:val="Puesto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56"/>
              <w:contextualSpacing w:val="0"/>
              <w:rPr>
                <w:rFonts w:ascii="Century Gothic" w:eastAsia="Cabin" w:hAnsi="Century Gothic" w:cs="Cabin"/>
                <w:color w:val="auto"/>
                <w:sz w:val="22"/>
                <w:szCs w:val="22"/>
              </w:rPr>
            </w:pPr>
            <w:r w:rsidRPr="005B4A08">
              <w:rPr>
                <w:rFonts w:ascii="Century Gothic" w:eastAsia="Cabin" w:hAnsi="Century Gothic" w:cs="Cabin"/>
                <w:color w:val="auto"/>
                <w:sz w:val="22"/>
                <w:szCs w:val="22"/>
              </w:rPr>
              <w:t>Contar un área enfocada directamente con la Proyección a la Población Social</w:t>
            </w:r>
          </w:p>
        </w:tc>
        <w:tc>
          <w:tcPr>
            <w:tcW w:w="3119" w:type="dxa"/>
          </w:tcPr>
          <w:p w14:paraId="337A12E0" w14:textId="77777777" w:rsidR="00703802" w:rsidRPr="005B4A08" w:rsidRDefault="00703802" w:rsidP="00995620">
            <w:pPr>
              <w:pStyle w:val="Puest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 w:val="0"/>
              <w:rPr>
                <w:rFonts w:ascii="Century Gothic" w:eastAsia="Cabin" w:hAnsi="Century Gothic" w:cs="Cabin"/>
                <w:color w:val="auto"/>
                <w:sz w:val="22"/>
                <w:szCs w:val="22"/>
              </w:rPr>
            </w:pPr>
          </w:p>
        </w:tc>
        <w:tc>
          <w:tcPr>
            <w:tcW w:w="1530" w:type="dxa"/>
            <w:vAlign w:val="center"/>
          </w:tcPr>
          <w:p w14:paraId="6D32E3D4" w14:textId="103E3FBA" w:rsidR="00703802" w:rsidRPr="004D3029" w:rsidRDefault="004D3029" w:rsidP="004D3029">
            <w:pPr>
              <w:pStyle w:val="Puest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 w:val="0"/>
              <w:jc w:val="center"/>
              <w:rPr>
                <w:rFonts w:ascii="Century Gothic" w:eastAsia="Cabin" w:hAnsi="Century Gothic" w:cs="Cabin"/>
                <w:b/>
                <w:sz w:val="22"/>
                <w:szCs w:val="22"/>
              </w:rPr>
            </w:pPr>
            <w:r w:rsidRPr="004D3029">
              <w:rPr>
                <w:rFonts w:ascii="Century Gothic" w:eastAsia="Cabin" w:hAnsi="Century Gothic" w:cs="Cabin"/>
                <w:b/>
                <w:sz w:val="22"/>
                <w:szCs w:val="22"/>
              </w:rPr>
              <w:t>100</w:t>
            </w:r>
          </w:p>
        </w:tc>
      </w:tr>
      <w:tr w:rsidR="00703802" w:rsidRPr="005B4A08" w14:paraId="6861F381" w14:textId="77777777" w:rsidTr="004D3029">
        <w:tc>
          <w:tcPr>
            <w:tcW w:w="1696" w:type="dxa"/>
            <w:vAlign w:val="center"/>
          </w:tcPr>
          <w:p w14:paraId="4919B993" w14:textId="77777777" w:rsidR="00703802" w:rsidRPr="005B4A08" w:rsidRDefault="00703802" w:rsidP="00995620">
            <w:pPr>
              <w:pStyle w:val="Puest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contextualSpacing w:val="0"/>
              <w:rPr>
                <w:rFonts w:ascii="Century Gothic" w:eastAsia="Cabin" w:hAnsi="Century Gothic" w:cs="Cabin"/>
                <w:b/>
                <w:sz w:val="22"/>
                <w:szCs w:val="22"/>
              </w:rPr>
            </w:pPr>
            <w:r w:rsidRPr="005B4A08"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</w:rPr>
              <w:t xml:space="preserve">Requisitos sobre el seguimiento y la medición </w:t>
            </w:r>
          </w:p>
        </w:tc>
        <w:tc>
          <w:tcPr>
            <w:tcW w:w="3544" w:type="dxa"/>
          </w:tcPr>
          <w:p w14:paraId="7AF10E5F" w14:textId="77777777" w:rsidR="00703802" w:rsidRPr="005B4A08" w:rsidRDefault="00703802" w:rsidP="00703802">
            <w:pPr>
              <w:pStyle w:val="Puesto"/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22"/>
              <w:contextualSpacing w:val="0"/>
              <w:jc w:val="both"/>
              <w:rPr>
                <w:rFonts w:ascii="Century Gothic" w:eastAsia="Cabin" w:hAnsi="Century Gothic" w:cs="Cabin"/>
                <w:color w:val="auto"/>
                <w:sz w:val="22"/>
                <w:szCs w:val="22"/>
              </w:rPr>
            </w:pPr>
            <w:r w:rsidRPr="005B4A08">
              <w:rPr>
                <w:rFonts w:ascii="Century Gothic" w:eastAsia="Cabin" w:hAnsi="Century Gothic" w:cs="Cabin"/>
                <w:color w:val="auto"/>
                <w:sz w:val="22"/>
                <w:szCs w:val="22"/>
              </w:rPr>
              <w:t xml:space="preserve">Tener el presupuesto anual que permite la ejecución de las actividades académicas y cubrir las necesidades de funcionamiento de la Escuela de Estudios Judiciales. </w:t>
            </w:r>
          </w:p>
          <w:p w14:paraId="0CC147C7" w14:textId="77777777" w:rsidR="00703802" w:rsidRPr="005B4A08" w:rsidRDefault="00703802" w:rsidP="00703802">
            <w:pPr>
              <w:pStyle w:val="Normal1"/>
              <w:numPr>
                <w:ilvl w:val="0"/>
                <w:numId w:val="32"/>
              </w:numPr>
              <w:ind w:left="256"/>
              <w:jc w:val="both"/>
              <w:rPr>
                <w:rFonts w:ascii="Century Gothic" w:hAnsi="Century Gothic"/>
              </w:rPr>
            </w:pPr>
            <w:r w:rsidRPr="005B4A08">
              <w:rPr>
                <w:rFonts w:ascii="Century Gothic" w:eastAsia="Cabin" w:hAnsi="Century Gothic" w:cs="Cabin"/>
                <w:color w:val="auto"/>
              </w:rPr>
              <w:t xml:space="preserve">El plan de auditorías internas del Sistema de Gestión de </w:t>
            </w:r>
            <w:r w:rsidRPr="005B4A08">
              <w:rPr>
                <w:rFonts w:ascii="Century Gothic" w:eastAsia="Cabin" w:hAnsi="Century Gothic" w:cs="Cabin"/>
                <w:color w:val="auto"/>
              </w:rPr>
              <w:lastRenderedPageBreak/>
              <w:t>Calidad que ha permitido realizar las correcciones y mejoras identificadas</w:t>
            </w:r>
            <w:r w:rsidRPr="005B4A08">
              <w:rPr>
                <w:rFonts w:ascii="Century Gothic" w:hAnsi="Century Gothic"/>
              </w:rPr>
              <w:t xml:space="preserve">. </w:t>
            </w:r>
          </w:p>
        </w:tc>
        <w:tc>
          <w:tcPr>
            <w:tcW w:w="3119" w:type="dxa"/>
          </w:tcPr>
          <w:p w14:paraId="6DEB5B1B" w14:textId="77777777" w:rsidR="00703802" w:rsidRPr="005B4A08" w:rsidRDefault="00703802" w:rsidP="00703802">
            <w:pPr>
              <w:pStyle w:val="Puesto"/>
              <w:numPr>
                <w:ilvl w:val="0"/>
                <w:numId w:val="3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1"/>
              <w:contextualSpacing w:val="0"/>
              <w:rPr>
                <w:rFonts w:ascii="Century Gothic" w:eastAsia="Cabin" w:hAnsi="Century Gothic" w:cs="Cabin"/>
                <w:color w:val="auto"/>
                <w:sz w:val="22"/>
                <w:szCs w:val="22"/>
              </w:rPr>
            </w:pPr>
            <w:r w:rsidRPr="005B4A08">
              <w:rPr>
                <w:rFonts w:ascii="Century Gothic" w:eastAsia="Cabin" w:hAnsi="Century Gothic" w:cs="Cabin"/>
                <w:color w:val="auto"/>
                <w:sz w:val="22"/>
                <w:szCs w:val="22"/>
              </w:rPr>
              <w:lastRenderedPageBreak/>
              <w:t xml:space="preserve">Definir el procedimiento para la evaluación de la eficacia. </w:t>
            </w:r>
          </w:p>
          <w:p w14:paraId="79131563" w14:textId="77777777" w:rsidR="00703802" w:rsidRPr="005B4A08" w:rsidRDefault="00703802" w:rsidP="00703802">
            <w:pPr>
              <w:pStyle w:val="Normal1"/>
              <w:numPr>
                <w:ilvl w:val="0"/>
                <w:numId w:val="39"/>
              </w:numPr>
              <w:ind w:left="246"/>
              <w:rPr>
                <w:rFonts w:ascii="Century Gothic" w:hAnsi="Century Gothic"/>
              </w:rPr>
            </w:pPr>
            <w:r w:rsidRPr="005B4A08">
              <w:rPr>
                <w:rFonts w:ascii="Century Gothic" w:eastAsia="Cabin" w:hAnsi="Century Gothic" w:cs="Cabin"/>
                <w:color w:val="auto"/>
              </w:rPr>
              <w:t>Consolidar los resultados de las encuestas de las partes interesadas para promover cambios positivos</w:t>
            </w:r>
            <w:r w:rsidRPr="005B4A08">
              <w:rPr>
                <w:rFonts w:ascii="Century Gothic" w:hAnsi="Century Gothic"/>
              </w:rPr>
              <w:t xml:space="preserve">. </w:t>
            </w:r>
          </w:p>
        </w:tc>
        <w:tc>
          <w:tcPr>
            <w:tcW w:w="1530" w:type="dxa"/>
            <w:vAlign w:val="center"/>
          </w:tcPr>
          <w:p w14:paraId="6C287D75" w14:textId="302E9BE0" w:rsidR="00703802" w:rsidRPr="004D3029" w:rsidRDefault="00962378" w:rsidP="004D3029">
            <w:pPr>
              <w:pStyle w:val="Puest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 w:val="0"/>
              <w:jc w:val="center"/>
              <w:rPr>
                <w:rFonts w:ascii="Century Gothic" w:eastAsia="Cabin" w:hAnsi="Century Gothic" w:cs="Cabin"/>
                <w:b/>
                <w:sz w:val="22"/>
                <w:szCs w:val="22"/>
              </w:rPr>
            </w:pPr>
            <w:r>
              <w:rPr>
                <w:rFonts w:ascii="Century Gothic" w:eastAsia="Cabin" w:hAnsi="Century Gothic" w:cs="Cabin"/>
                <w:b/>
                <w:sz w:val="22"/>
                <w:szCs w:val="22"/>
              </w:rPr>
              <w:t>81</w:t>
            </w:r>
          </w:p>
        </w:tc>
      </w:tr>
      <w:tr w:rsidR="00703802" w:rsidRPr="005B4A08" w14:paraId="7BC6C2B1" w14:textId="77777777" w:rsidTr="004D3029">
        <w:tc>
          <w:tcPr>
            <w:tcW w:w="1696" w:type="dxa"/>
            <w:vAlign w:val="center"/>
          </w:tcPr>
          <w:p w14:paraId="10C77B66" w14:textId="77777777" w:rsidR="00703802" w:rsidRPr="005B4A08" w:rsidRDefault="00703802" w:rsidP="00995620">
            <w:pPr>
              <w:pStyle w:val="Puest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contextualSpacing w:val="0"/>
              <w:rPr>
                <w:rFonts w:ascii="Century Gothic" w:eastAsia="Cabin" w:hAnsi="Century Gothic" w:cs="Cabin"/>
                <w:b/>
                <w:sz w:val="22"/>
                <w:szCs w:val="22"/>
              </w:rPr>
            </w:pPr>
            <w:r w:rsidRPr="005B4A08"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</w:rPr>
              <w:lastRenderedPageBreak/>
              <w:t xml:space="preserve"> Requisitos sobre el mejoramiento</w:t>
            </w:r>
          </w:p>
        </w:tc>
        <w:tc>
          <w:tcPr>
            <w:tcW w:w="3544" w:type="dxa"/>
          </w:tcPr>
          <w:p w14:paraId="4FD5C23C" w14:textId="77777777" w:rsidR="00703802" w:rsidRPr="005B4A08" w:rsidRDefault="00703802" w:rsidP="00703802">
            <w:pPr>
              <w:pStyle w:val="Puesto"/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56"/>
              <w:contextualSpacing w:val="0"/>
              <w:rPr>
                <w:rFonts w:ascii="Century Gothic" w:eastAsia="Cabin" w:hAnsi="Century Gothic" w:cs="Cabin"/>
                <w:color w:val="auto"/>
                <w:sz w:val="22"/>
                <w:szCs w:val="22"/>
              </w:rPr>
            </w:pPr>
            <w:r w:rsidRPr="005B4A08">
              <w:rPr>
                <w:rFonts w:ascii="Century Gothic" w:eastAsia="Cabin" w:hAnsi="Century Gothic" w:cs="Cabin"/>
                <w:color w:val="auto"/>
                <w:sz w:val="22"/>
                <w:szCs w:val="22"/>
              </w:rPr>
              <w:t>Visualización más específica de aspectos puntuales a mejorar de algunos procesos.</w:t>
            </w:r>
          </w:p>
        </w:tc>
        <w:tc>
          <w:tcPr>
            <w:tcW w:w="3119" w:type="dxa"/>
          </w:tcPr>
          <w:p w14:paraId="56894AE4" w14:textId="77777777" w:rsidR="00703802" w:rsidRPr="005B4A08" w:rsidRDefault="00703802" w:rsidP="00703802">
            <w:pPr>
              <w:pStyle w:val="Puesto"/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82"/>
              <w:contextualSpacing w:val="0"/>
              <w:rPr>
                <w:rFonts w:ascii="Century Gothic" w:eastAsia="Cabin" w:hAnsi="Century Gothic" w:cs="Cabin"/>
                <w:color w:val="auto"/>
                <w:sz w:val="22"/>
                <w:szCs w:val="22"/>
              </w:rPr>
            </w:pPr>
            <w:r w:rsidRPr="005B4A08">
              <w:rPr>
                <w:rFonts w:ascii="Century Gothic" w:eastAsia="Cabin" w:hAnsi="Century Gothic" w:cs="Cabin"/>
                <w:color w:val="auto"/>
                <w:sz w:val="22"/>
                <w:szCs w:val="22"/>
              </w:rPr>
              <w:t xml:space="preserve">Definir planes de mejora.  </w:t>
            </w:r>
          </w:p>
        </w:tc>
        <w:tc>
          <w:tcPr>
            <w:tcW w:w="1530" w:type="dxa"/>
            <w:vAlign w:val="center"/>
          </w:tcPr>
          <w:p w14:paraId="6C0AF786" w14:textId="348D8135" w:rsidR="00703802" w:rsidRPr="005B4A08" w:rsidRDefault="004D3029" w:rsidP="004D3029">
            <w:pPr>
              <w:pStyle w:val="Puest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 w:val="0"/>
              <w:jc w:val="center"/>
              <w:rPr>
                <w:rFonts w:ascii="Century Gothic" w:eastAsia="Cabin" w:hAnsi="Century Gothic" w:cs="Cabin"/>
                <w:color w:val="auto"/>
                <w:sz w:val="22"/>
                <w:szCs w:val="22"/>
              </w:rPr>
            </w:pPr>
            <w:r w:rsidRPr="004D3029">
              <w:rPr>
                <w:rFonts w:ascii="Century Gothic" w:eastAsia="Cabin" w:hAnsi="Century Gothic" w:cs="Cabin"/>
                <w:b/>
                <w:sz w:val="22"/>
                <w:szCs w:val="22"/>
              </w:rPr>
              <w:t>100</w:t>
            </w:r>
          </w:p>
        </w:tc>
      </w:tr>
      <w:tr w:rsidR="00703802" w:rsidRPr="005B4A08" w14:paraId="2C900117" w14:textId="77777777" w:rsidTr="00F91407">
        <w:trPr>
          <w:trHeight w:val="186"/>
        </w:trPr>
        <w:tc>
          <w:tcPr>
            <w:tcW w:w="8359" w:type="dxa"/>
            <w:gridSpan w:val="3"/>
            <w:shd w:val="clear" w:color="auto" w:fill="244061" w:themeFill="accent1" w:themeFillShade="80"/>
            <w:vAlign w:val="bottom"/>
          </w:tcPr>
          <w:p w14:paraId="1327F99D" w14:textId="77777777" w:rsidR="00703802" w:rsidRPr="005B4A08" w:rsidRDefault="00703802" w:rsidP="00995620">
            <w:pPr>
              <w:pStyle w:val="Puest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 w:val="0"/>
              <w:jc w:val="right"/>
              <w:rPr>
                <w:rFonts w:ascii="Century Gothic" w:eastAsia="Cabin" w:hAnsi="Century Gothic" w:cs="Cabin"/>
                <w:b/>
                <w:color w:val="FFFFFF" w:themeColor="background1"/>
                <w:sz w:val="22"/>
                <w:szCs w:val="22"/>
              </w:rPr>
            </w:pPr>
            <w:r w:rsidRPr="005B4A08">
              <w:rPr>
                <w:rFonts w:ascii="Century Gothic" w:eastAsia="Cabin" w:hAnsi="Century Gothic" w:cs="Cabin"/>
                <w:b/>
                <w:color w:val="FFFFFF" w:themeColor="background1"/>
                <w:sz w:val="22"/>
                <w:szCs w:val="22"/>
              </w:rPr>
              <w:t>VALORACIÓN GENERAL OBTENIDA</w:t>
            </w:r>
          </w:p>
        </w:tc>
        <w:tc>
          <w:tcPr>
            <w:tcW w:w="1530" w:type="dxa"/>
            <w:shd w:val="clear" w:color="auto" w:fill="244061" w:themeFill="accent1" w:themeFillShade="80"/>
            <w:vAlign w:val="center"/>
          </w:tcPr>
          <w:p w14:paraId="7F9FB281" w14:textId="41563C17" w:rsidR="00703802" w:rsidRPr="005B4A08" w:rsidRDefault="00962378" w:rsidP="00F91407">
            <w:pPr>
              <w:pStyle w:val="Puest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 w:val="0"/>
              <w:jc w:val="center"/>
              <w:rPr>
                <w:rFonts w:ascii="Century Gothic" w:eastAsia="Cabin" w:hAnsi="Century Gothic" w:cs="Cabin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Century Gothic" w:eastAsia="Cabin" w:hAnsi="Century Gothic" w:cs="Cabin"/>
                <w:b/>
                <w:color w:val="FFFFFF" w:themeColor="background1"/>
                <w:sz w:val="22"/>
                <w:szCs w:val="22"/>
              </w:rPr>
              <w:t>91</w:t>
            </w:r>
          </w:p>
        </w:tc>
      </w:tr>
    </w:tbl>
    <w:p w14:paraId="0B6099AF" w14:textId="77777777" w:rsidR="00DC7B8C" w:rsidRPr="005B4A08" w:rsidRDefault="00DC7B8C" w:rsidP="007F1368">
      <w:pPr>
        <w:pStyle w:val="Puesto"/>
        <w:contextualSpacing w:val="0"/>
        <w:rPr>
          <w:rFonts w:ascii="Century Gothic" w:eastAsia="Cabin" w:hAnsi="Century Gothic" w:cs="Cabin"/>
          <w:b/>
          <w:sz w:val="24"/>
          <w:szCs w:val="24"/>
        </w:rPr>
      </w:pPr>
    </w:p>
    <w:p w14:paraId="435B99F0" w14:textId="5FB705A6" w:rsidR="00D109C4" w:rsidRPr="005B4A08" w:rsidRDefault="00D00934" w:rsidP="007F1368">
      <w:pPr>
        <w:pStyle w:val="Puesto"/>
        <w:contextualSpacing w:val="0"/>
        <w:rPr>
          <w:rFonts w:ascii="Century Gothic" w:eastAsia="Cabin" w:hAnsi="Century Gothic" w:cs="Cabin"/>
          <w:sz w:val="24"/>
          <w:szCs w:val="24"/>
        </w:rPr>
      </w:pPr>
      <w:r w:rsidRPr="005B4A08">
        <w:rPr>
          <w:rFonts w:ascii="Century Gothic" w:eastAsia="Cabin" w:hAnsi="Century Gothic" w:cs="Cabin"/>
          <w:b/>
          <w:sz w:val="24"/>
          <w:szCs w:val="24"/>
        </w:rPr>
        <w:t>5</w:t>
      </w:r>
      <w:r w:rsidR="00542CEB" w:rsidRPr="005B4A08">
        <w:rPr>
          <w:rFonts w:ascii="Century Gothic" w:eastAsia="Cabin" w:hAnsi="Century Gothic" w:cs="Cabin"/>
          <w:b/>
          <w:sz w:val="24"/>
          <w:szCs w:val="24"/>
        </w:rPr>
        <w:t xml:space="preserve">. </w:t>
      </w:r>
      <w:r w:rsidR="00F80AE6" w:rsidRPr="005B4A08">
        <w:rPr>
          <w:rFonts w:ascii="Century Gothic" w:eastAsia="Cabin" w:hAnsi="Century Gothic" w:cs="Cabin"/>
          <w:b/>
          <w:sz w:val="24"/>
          <w:szCs w:val="24"/>
        </w:rPr>
        <w:t>CONSULTOR</w:t>
      </w:r>
      <w:r w:rsidR="00C61697" w:rsidRPr="005B4A08">
        <w:rPr>
          <w:rFonts w:ascii="Century Gothic" w:eastAsia="Cabin" w:hAnsi="Century Gothic" w:cs="Cabin"/>
          <w:b/>
          <w:sz w:val="24"/>
          <w:szCs w:val="24"/>
        </w:rPr>
        <w:t>Í</w:t>
      </w:r>
      <w:r w:rsidR="00F80AE6" w:rsidRPr="005B4A08">
        <w:rPr>
          <w:rFonts w:ascii="Century Gothic" w:eastAsia="Cabin" w:hAnsi="Century Gothic" w:cs="Cabin"/>
          <w:b/>
          <w:sz w:val="24"/>
          <w:szCs w:val="24"/>
        </w:rPr>
        <w:t>A</w:t>
      </w:r>
    </w:p>
    <w:tbl>
      <w:tblPr>
        <w:tblW w:w="8978" w:type="dxa"/>
        <w:tblLayout w:type="fixed"/>
        <w:tblLook w:val="0000" w:firstRow="0" w:lastRow="0" w:firstColumn="0" w:lastColumn="0" w:noHBand="0" w:noVBand="0"/>
      </w:tblPr>
      <w:tblGrid>
        <w:gridCol w:w="8978"/>
      </w:tblGrid>
      <w:tr w:rsidR="00D109C4" w:rsidRPr="005B4A08" w14:paraId="291B73E3" w14:textId="77777777">
        <w:tc>
          <w:tcPr>
            <w:tcW w:w="8978" w:type="dxa"/>
            <w:shd w:val="clear" w:color="auto" w:fill="auto"/>
          </w:tcPr>
          <w:p w14:paraId="2C2D6C9F" w14:textId="2946BC5D" w:rsidR="00D109C4" w:rsidRPr="005B4A08" w:rsidRDefault="007F1368">
            <w:pPr>
              <w:pStyle w:val="Normal1"/>
              <w:jc w:val="both"/>
              <w:rPr>
                <w:rFonts w:ascii="Century Gothic" w:eastAsia="Cabin" w:hAnsi="Century Gothic" w:cs="Cabin"/>
                <w:b/>
                <w:color w:val="1C4587"/>
                <w:sz w:val="24"/>
                <w:szCs w:val="24"/>
              </w:rPr>
            </w:pPr>
            <w:r w:rsidRPr="005B4A08">
              <w:rPr>
                <w:rFonts w:ascii="Century Gothic" w:eastAsia="Cabin" w:hAnsi="Century Gothic" w:cs="Cabin"/>
                <w:b/>
                <w:color w:val="1C4587"/>
                <w:sz w:val="24"/>
                <w:szCs w:val="24"/>
              </w:rPr>
              <w:t>5</w:t>
            </w:r>
            <w:r w:rsidR="00542CEB" w:rsidRPr="005B4A08">
              <w:rPr>
                <w:rFonts w:ascii="Century Gothic" w:eastAsia="Cabin" w:hAnsi="Century Gothic" w:cs="Cabin"/>
                <w:b/>
                <w:color w:val="1C4587"/>
                <w:sz w:val="24"/>
                <w:szCs w:val="24"/>
              </w:rPr>
              <w:t xml:space="preserve">.1 </w:t>
            </w:r>
            <w:r w:rsidR="00C61697" w:rsidRPr="005B4A08">
              <w:rPr>
                <w:rFonts w:ascii="Century Gothic" w:eastAsia="Cabin" w:hAnsi="Century Gothic" w:cs="Cabin"/>
                <w:b/>
                <w:color w:val="1C4587"/>
                <w:sz w:val="24"/>
                <w:szCs w:val="24"/>
              </w:rPr>
              <w:t>Recomendaciones o retroalimentaciones recibidas en el proceso de consultoría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915"/>
              <w:gridCol w:w="2916"/>
              <w:gridCol w:w="2916"/>
            </w:tblGrid>
            <w:tr w:rsidR="00C61697" w:rsidRPr="005B4A08" w14:paraId="617F49F3" w14:textId="77777777" w:rsidTr="00C61697">
              <w:tc>
                <w:tcPr>
                  <w:tcW w:w="2915" w:type="dxa"/>
                  <w:shd w:val="clear" w:color="auto" w:fill="244061" w:themeFill="accent1" w:themeFillShade="80"/>
                  <w:vAlign w:val="center"/>
                </w:tcPr>
                <w:p w14:paraId="5BE4AAE9" w14:textId="488F4263" w:rsidR="00C61697" w:rsidRPr="005B4A08" w:rsidRDefault="00C61697" w:rsidP="00C61697">
                  <w:pPr>
                    <w:pStyle w:val="Normal1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center"/>
                    <w:rPr>
                      <w:rFonts w:ascii="Century Gothic" w:eastAsia="Cabin" w:hAnsi="Century Gothic" w:cs="Cabin"/>
                      <w:b/>
                      <w:bCs/>
                      <w:color w:val="FFFFFF" w:themeColor="background1"/>
                      <w:sz w:val="24"/>
                      <w:szCs w:val="24"/>
                    </w:rPr>
                  </w:pPr>
                  <w:r w:rsidRPr="005B4A08">
                    <w:rPr>
                      <w:rFonts w:ascii="Century Gothic" w:eastAsia="Cabin" w:hAnsi="Century Gothic" w:cs="Cabin"/>
                      <w:b/>
                      <w:bCs/>
                      <w:color w:val="FFFFFF" w:themeColor="background1"/>
                      <w:sz w:val="24"/>
                      <w:szCs w:val="24"/>
                    </w:rPr>
                    <w:t>Recomendación</w:t>
                  </w:r>
                </w:p>
              </w:tc>
              <w:tc>
                <w:tcPr>
                  <w:tcW w:w="2916" w:type="dxa"/>
                  <w:shd w:val="clear" w:color="auto" w:fill="244061" w:themeFill="accent1" w:themeFillShade="80"/>
                  <w:vAlign w:val="center"/>
                </w:tcPr>
                <w:p w14:paraId="6E7D905F" w14:textId="6A81E0D5" w:rsidR="00C61697" w:rsidRPr="005B4A08" w:rsidRDefault="00C61697" w:rsidP="00C61697">
                  <w:pPr>
                    <w:pStyle w:val="Normal1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center"/>
                    <w:rPr>
                      <w:rFonts w:ascii="Century Gothic" w:eastAsia="Cabin" w:hAnsi="Century Gothic" w:cs="Cabin"/>
                      <w:b/>
                      <w:bCs/>
                      <w:color w:val="FFFFFF" w:themeColor="background1"/>
                      <w:sz w:val="24"/>
                      <w:szCs w:val="24"/>
                    </w:rPr>
                  </w:pPr>
                  <w:r w:rsidRPr="005B4A08">
                    <w:rPr>
                      <w:rFonts w:ascii="Century Gothic" w:eastAsia="Cabin" w:hAnsi="Century Gothic" w:cs="Cabin"/>
                      <w:b/>
                      <w:bCs/>
                      <w:color w:val="FFFFFF" w:themeColor="background1"/>
                      <w:sz w:val="24"/>
                      <w:szCs w:val="24"/>
                    </w:rPr>
                    <w:t>Acción a implementar (implementar, descartar o posponer)</w:t>
                  </w:r>
                </w:p>
              </w:tc>
              <w:tc>
                <w:tcPr>
                  <w:tcW w:w="2916" w:type="dxa"/>
                  <w:shd w:val="clear" w:color="auto" w:fill="244061" w:themeFill="accent1" w:themeFillShade="80"/>
                  <w:vAlign w:val="center"/>
                </w:tcPr>
                <w:p w14:paraId="621883A5" w14:textId="4AB6C4AF" w:rsidR="00C61697" w:rsidRPr="005B4A08" w:rsidRDefault="00C61697" w:rsidP="00C61697">
                  <w:pPr>
                    <w:pStyle w:val="Normal1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center"/>
                    <w:rPr>
                      <w:rFonts w:ascii="Century Gothic" w:eastAsia="Cabin" w:hAnsi="Century Gothic" w:cs="Cabin"/>
                      <w:b/>
                      <w:bCs/>
                      <w:color w:val="FFFFFF" w:themeColor="background1"/>
                      <w:sz w:val="24"/>
                      <w:szCs w:val="24"/>
                    </w:rPr>
                  </w:pPr>
                  <w:r w:rsidRPr="005B4A08">
                    <w:rPr>
                      <w:rFonts w:ascii="Century Gothic" w:eastAsia="Cabin" w:hAnsi="Century Gothic" w:cs="Cabin"/>
                      <w:b/>
                      <w:bCs/>
                      <w:color w:val="FFFFFF" w:themeColor="background1"/>
                      <w:sz w:val="24"/>
                      <w:szCs w:val="24"/>
                    </w:rPr>
                    <w:t>Estatus de la acción (descripción de la situación actual)</w:t>
                  </w:r>
                </w:p>
              </w:tc>
            </w:tr>
            <w:tr w:rsidR="00C61697" w:rsidRPr="005B4A08" w14:paraId="25BD8D5B" w14:textId="77777777" w:rsidTr="00C61697">
              <w:tc>
                <w:tcPr>
                  <w:tcW w:w="2915" w:type="dxa"/>
                </w:tcPr>
                <w:p w14:paraId="6B44D687" w14:textId="77777777" w:rsidR="00C61697" w:rsidRPr="005B4A08" w:rsidRDefault="00C61697">
                  <w:pPr>
                    <w:pStyle w:val="Normal1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both"/>
                    <w:rPr>
                      <w:rFonts w:ascii="Century Gothic" w:eastAsia="Cabin" w:hAnsi="Century Gothic" w:cs="Cabin"/>
                      <w:sz w:val="24"/>
                      <w:szCs w:val="24"/>
                    </w:rPr>
                  </w:pPr>
                </w:p>
              </w:tc>
              <w:tc>
                <w:tcPr>
                  <w:tcW w:w="2916" w:type="dxa"/>
                </w:tcPr>
                <w:p w14:paraId="4AE6DE6C" w14:textId="77777777" w:rsidR="00C61697" w:rsidRPr="005B4A08" w:rsidRDefault="00C61697">
                  <w:pPr>
                    <w:pStyle w:val="Normal1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both"/>
                    <w:rPr>
                      <w:rFonts w:ascii="Century Gothic" w:eastAsia="Cabin" w:hAnsi="Century Gothic" w:cs="Cabin"/>
                      <w:sz w:val="24"/>
                      <w:szCs w:val="24"/>
                    </w:rPr>
                  </w:pPr>
                </w:p>
              </w:tc>
              <w:tc>
                <w:tcPr>
                  <w:tcW w:w="2916" w:type="dxa"/>
                </w:tcPr>
                <w:p w14:paraId="15EFA5EF" w14:textId="77777777" w:rsidR="00C61697" w:rsidRPr="005B4A08" w:rsidRDefault="00C61697">
                  <w:pPr>
                    <w:pStyle w:val="Normal1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both"/>
                    <w:rPr>
                      <w:rFonts w:ascii="Century Gothic" w:eastAsia="Cabin" w:hAnsi="Century Gothic" w:cs="Cabin"/>
                      <w:sz w:val="24"/>
                      <w:szCs w:val="24"/>
                    </w:rPr>
                  </w:pPr>
                </w:p>
              </w:tc>
            </w:tr>
            <w:tr w:rsidR="00C61697" w:rsidRPr="005B4A08" w14:paraId="0206DAC1" w14:textId="77777777" w:rsidTr="00C61697">
              <w:tc>
                <w:tcPr>
                  <w:tcW w:w="2915" w:type="dxa"/>
                </w:tcPr>
                <w:p w14:paraId="73E49321" w14:textId="77777777" w:rsidR="00C61697" w:rsidRPr="005B4A08" w:rsidRDefault="00C61697">
                  <w:pPr>
                    <w:pStyle w:val="Normal1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both"/>
                    <w:rPr>
                      <w:rFonts w:ascii="Century Gothic" w:eastAsia="Cabin" w:hAnsi="Century Gothic" w:cs="Cabin"/>
                      <w:sz w:val="24"/>
                      <w:szCs w:val="24"/>
                    </w:rPr>
                  </w:pPr>
                </w:p>
              </w:tc>
              <w:tc>
                <w:tcPr>
                  <w:tcW w:w="2916" w:type="dxa"/>
                </w:tcPr>
                <w:p w14:paraId="22ED463C" w14:textId="77777777" w:rsidR="00C61697" w:rsidRPr="005B4A08" w:rsidRDefault="00C61697">
                  <w:pPr>
                    <w:pStyle w:val="Normal1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both"/>
                    <w:rPr>
                      <w:rFonts w:ascii="Century Gothic" w:eastAsia="Cabin" w:hAnsi="Century Gothic" w:cs="Cabin"/>
                      <w:sz w:val="24"/>
                      <w:szCs w:val="24"/>
                    </w:rPr>
                  </w:pPr>
                </w:p>
              </w:tc>
              <w:tc>
                <w:tcPr>
                  <w:tcW w:w="2916" w:type="dxa"/>
                </w:tcPr>
                <w:p w14:paraId="03AC3F59" w14:textId="77777777" w:rsidR="00C61697" w:rsidRPr="005B4A08" w:rsidRDefault="00C61697">
                  <w:pPr>
                    <w:pStyle w:val="Normal1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both"/>
                    <w:rPr>
                      <w:rFonts w:ascii="Century Gothic" w:eastAsia="Cabin" w:hAnsi="Century Gothic" w:cs="Cabin"/>
                      <w:sz w:val="24"/>
                      <w:szCs w:val="24"/>
                    </w:rPr>
                  </w:pPr>
                </w:p>
              </w:tc>
            </w:tr>
            <w:tr w:rsidR="00C61697" w:rsidRPr="005B4A08" w14:paraId="40AAA537" w14:textId="77777777" w:rsidTr="00C61697">
              <w:tc>
                <w:tcPr>
                  <w:tcW w:w="2915" w:type="dxa"/>
                </w:tcPr>
                <w:p w14:paraId="5C02D20A" w14:textId="77777777" w:rsidR="00C61697" w:rsidRPr="005B4A08" w:rsidRDefault="00C61697">
                  <w:pPr>
                    <w:pStyle w:val="Normal1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both"/>
                    <w:rPr>
                      <w:rFonts w:ascii="Century Gothic" w:eastAsia="Cabin" w:hAnsi="Century Gothic" w:cs="Cabin"/>
                      <w:sz w:val="24"/>
                      <w:szCs w:val="24"/>
                    </w:rPr>
                  </w:pPr>
                </w:p>
              </w:tc>
              <w:tc>
                <w:tcPr>
                  <w:tcW w:w="2916" w:type="dxa"/>
                </w:tcPr>
                <w:p w14:paraId="73409EC0" w14:textId="77777777" w:rsidR="00C61697" w:rsidRPr="005B4A08" w:rsidRDefault="00C61697">
                  <w:pPr>
                    <w:pStyle w:val="Normal1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both"/>
                    <w:rPr>
                      <w:rFonts w:ascii="Century Gothic" w:eastAsia="Cabin" w:hAnsi="Century Gothic" w:cs="Cabin"/>
                      <w:sz w:val="24"/>
                      <w:szCs w:val="24"/>
                    </w:rPr>
                  </w:pPr>
                </w:p>
              </w:tc>
              <w:tc>
                <w:tcPr>
                  <w:tcW w:w="2916" w:type="dxa"/>
                </w:tcPr>
                <w:p w14:paraId="111729C8" w14:textId="77777777" w:rsidR="00C61697" w:rsidRPr="005B4A08" w:rsidRDefault="00C61697">
                  <w:pPr>
                    <w:pStyle w:val="Normal1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both"/>
                    <w:rPr>
                      <w:rFonts w:ascii="Century Gothic" w:eastAsia="Cabin" w:hAnsi="Century Gothic" w:cs="Cabin"/>
                      <w:sz w:val="24"/>
                      <w:szCs w:val="24"/>
                    </w:rPr>
                  </w:pPr>
                </w:p>
              </w:tc>
            </w:tr>
            <w:tr w:rsidR="00C61697" w:rsidRPr="005B4A08" w14:paraId="619DD04A" w14:textId="77777777" w:rsidTr="00C61697">
              <w:tc>
                <w:tcPr>
                  <w:tcW w:w="2915" w:type="dxa"/>
                </w:tcPr>
                <w:p w14:paraId="6D90F45D" w14:textId="77777777" w:rsidR="00C61697" w:rsidRPr="005B4A08" w:rsidRDefault="00C61697">
                  <w:pPr>
                    <w:pStyle w:val="Normal1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both"/>
                    <w:rPr>
                      <w:rFonts w:ascii="Century Gothic" w:eastAsia="Cabin" w:hAnsi="Century Gothic" w:cs="Cabin"/>
                      <w:sz w:val="24"/>
                      <w:szCs w:val="24"/>
                    </w:rPr>
                  </w:pPr>
                </w:p>
              </w:tc>
              <w:tc>
                <w:tcPr>
                  <w:tcW w:w="2916" w:type="dxa"/>
                </w:tcPr>
                <w:p w14:paraId="6CFB7544" w14:textId="77777777" w:rsidR="00C61697" w:rsidRPr="005B4A08" w:rsidRDefault="00C61697">
                  <w:pPr>
                    <w:pStyle w:val="Normal1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both"/>
                    <w:rPr>
                      <w:rFonts w:ascii="Century Gothic" w:eastAsia="Cabin" w:hAnsi="Century Gothic" w:cs="Cabin"/>
                      <w:sz w:val="24"/>
                      <w:szCs w:val="24"/>
                    </w:rPr>
                  </w:pPr>
                </w:p>
              </w:tc>
              <w:tc>
                <w:tcPr>
                  <w:tcW w:w="2916" w:type="dxa"/>
                </w:tcPr>
                <w:p w14:paraId="05CE97AF" w14:textId="77777777" w:rsidR="00C61697" w:rsidRPr="005B4A08" w:rsidRDefault="00C61697">
                  <w:pPr>
                    <w:pStyle w:val="Normal1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both"/>
                    <w:rPr>
                      <w:rFonts w:ascii="Century Gothic" w:eastAsia="Cabin" w:hAnsi="Century Gothic" w:cs="Cabin"/>
                      <w:sz w:val="24"/>
                      <w:szCs w:val="24"/>
                    </w:rPr>
                  </w:pPr>
                </w:p>
              </w:tc>
            </w:tr>
            <w:tr w:rsidR="00C61697" w:rsidRPr="005B4A08" w14:paraId="66E146C5" w14:textId="77777777" w:rsidTr="00C61697">
              <w:tc>
                <w:tcPr>
                  <w:tcW w:w="2915" w:type="dxa"/>
                </w:tcPr>
                <w:p w14:paraId="7E4C9E2A" w14:textId="77777777" w:rsidR="00C61697" w:rsidRPr="005B4A08" w:rsidRDefault="00C61697">
                  <w:pPr>
                    <w:pStyle w:val="Normal1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both"/>
                    <w:rPr>
                      <w:rFonts w:ascii="Century Gothic" w:eastAsia="Cabin" w:hAnsi="Century Gothic" w:cs="Cabin"/>
                      <w:sz w:val="24"/>
                      <w:szCs w:val="24"/>
                    </w:rPr>
                  </w:pPr>
                </w:p>
              </w:tc>
              <w:tc>
                <w:tcPr>
                  <w:tcW w:w="2916" w:type="dxa"/>
                </w:tcPr>
                <w:p w14:paraId="5C5CB80D" w14:textId="77777777" w:rsidR="00C61697" w:rsidRPr="005B4A08" w:rsidRDefault="00C61697">
                  <w:pPr>
                    <w:pStyle w:val="Normal1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both"/>
                    <w:rPr>
                      <w:rFonts w:ascii="Century Gothic" w:eastAsia="Cabin" w:hAnsi="Century Gothic" w:cs="Cabin"/>
                      <w:sz w:val="24"/>
                      <w:szCs w:val="24"/>
                    </w:rPr>
                  </w:pPr>
                </w:p>
              </w:tc>
              <w:tc>
                <w:tcPr>
                  <w:tcW w:w="2916" w:type="dxa"/>
                </w:tcPr>
                <w:p w14:paraId="6C0DC23B" w14:textId="77777777" w:rsidR="00C61697" w:rsidRPr="005B4A08" w:rsidRDefault="00C61697">
                  <w:pPr>
                    <w:pStyle w:val="Normal1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both"/>
                    <w:rPr>
                      <w:rFonts w:ascii="Century Gothic" w:eastAsia="Cabin" w:hAnsi="Century Gothic" w:cs="Cabin"/>
                      <w:sz w:val="24"/>
                      <w:szCs w:val="24"/>
                    </w:rPr>
                  </w:pPr>
                </w:p>
              </w:tc>
            </w:tr>
          </w:tbl>
          <w:p w14:paraId="38C64395" w14:textId="1FD2DAFF" w:rsidR="00D109C4" w:rsidRPr="005B4A08" w:rsidRDefault="00D109C4" w:rsidP="00C61697">
            <w:pPr>
              <w:pStyle w:val="Normal1"/>
              <w:contextualSpacing/>
              <w:jc w:val="both"/>
              <w:rPr>
                <w:rFonts w:ascii="Century Gothic" w:eastAsia="Cabin" w:hAnsi="Century Gothic" w:cs="Cabin"/>
                <w:sz w:val="24"/>
                <w:szCs w:val="24"/>
              </w:rPr>
            </w:pPr>
          </w:p>
        </w:tc>
      </w:tr>
    </w:tbl>
    <w:p w14:paraId="707BECB5" w14:textId="77777777" w:rsidR="00D109C4" w:rsidRPr="005B4A08" w:rsidRDefault="00D109C4">
      <w:pPr>
        <w:pStyle w:val="Puesto"/>
        <w:contextualSpacing w:val="0"/>
        <w:rPr>
          <w:rFonts w:ascii="Century Gothic" w:eastAsia="Cabin" w:hAnsi="Century Gothic" w:cs="Cabin"/>
          <w:b/>
          <w:sz w:val="24"/>
          <w:szCs w:val="24"/>
        </w:rPr>
      </w:pPr>
    </w:p>
    <w:p w14:paraId="5D34DB48" w14:textId="5F80F58F" w:rsidR="00D109C4" w:rsidRPr="005B4A08" w:rsidRDefault="007F1368">
      <w:pPr>
        <w:pStyle w:val="Puesto"/>
        <w:contextualSpacing w:val="0"/>
        <w:rPr>
          <w:rFonts w:ascii="Century Gothic" w:eastAsia="Cabin" w:hAnsi="Century Gothic" w:cs="Cabin"/>
          <w:b/>
          <w:sz w:val="24"/>
          <w:szCs w:val="24"/>
        </w:rPr>
      </w:pPr>
      <w:r w:rsidRPr="005B4A08">
        <w:rPr>
          <w:rFonts w:ascii="Century Gothic" w:eastAsia="Cabin" w:hAnsi="Century Gothic" w:cs="Cabin"/>
          <w:b/>
          <w:sz w:val="24"/>
          <w:szCs w:val="24"/>
        </w:rPr>
        <w:t xml:space="preserve">6. </w:t>
      </w:r>
      <w:r w:rsidR="00542CEB" w:rsidRPr="005B4A08">
        <w:rPr>
          <w:rFonts w:ascii="Century Gothic" w:eastAsia="Cabin" w:hAnsi="Century Gothic" w:cs="Cabin"/>
          <w:b/>
          <w:sz w:val="24"/>
          <w:szCs w:val="24"/>
        </w:rPr>
        <w:t>CONCLUSIONES GENERALES</w:t>
      </w:r>
    </w:p>
    <w:p w14:paraId="760B7F4B" w14:textId="622238B2" w:rsidR="005B4A08" w:rsidRDefault="005B4A08" w:rsidP="005B4A08">
      <w:pPr>
        <w:pStyle w:val="Normal1"/>
        <w:spacing w:after="0"/>
        <w:jc w:val="both"/>
        <w:rPr>
          <w:rFonts w:ascii="Century Gothic" w:eastAsia="Cabin" w:hAnsi="Century Gothic" w:cs="Cabin"/>
          <w:sz w:val="24"/>
          <w:szCs w:val="24"/>
        </w:rPr>
      </w:pPr>
      <w:r>
        <w:rPr>
          <w:rFonts w:ascii="Century Gothic" w:eastAsia="Cabin" w:hAnsi="Century Gothic" w:cs="Cabin"/>
          <w:sz w:val="24"/>
          <w:szCs w:val="24"/>
        </w:rPr>
        <w:t xml:space="preserve">El </w:t>
      </w:r>
      <w:r w:rsidRPr="005B4A08">
        <w:rPr>
          <w:rFonts w:ascii="Century Gothic" w:eastAsia="Cabin" w:hAnsi="Century Gothic" w:cs="Cabin"/>
          <w:sz w:val="24"/>
          <w:szCs w:val="24"/>
        </w:rPr>
        <w:t xml:space="preserve">Diplomado en Derechos Humanos de los Pueblos Indígenas </w:t>
      </w:r>
      <w:r>
        <w:rPr>
          <w:rFonts w:ascii="Century Gothic" w:eastAsia="Cabin" w:hAnsi="Century Gothic" w:cs="Cabin"/>
          <w:sz w:val="24"/>
          <w:szCs w:val="24"/>
        </w:rPr>
        <w:t xml:space="preserve">se encuentra estructurado </w:t>
      </w:r>
      <w:r w:rsidR="006D77FA">
        <w:rPr>
          <w:rFonts w:ascii="Century Gothic" w:eastAsia="Cabin" w:hAnsi="Century Gothic" w:cs="Cabin"/>
          <w:sz w:val="24"/>
          <w:szCs w:val="24"/>
        </w:rPr>
        <w:t xml:space="preserve">con base a los estándares internacionales de Derechos Humanos y Constitucionales sobre los derechos Culturales diferenciados, para </w:t>
      </w:r>
      <w:r w:rsidR="006D77FA">
        <w:rPr>
          <w:rFonts w:ascii="Century Gothic" w:eastAsia="Cabin" w:hAnsi="Century Gothic" w:cs="Cabin"/>
          <w:sz w:val="24"/>
          <w:szCs w:val="24"/>
        </w:rPr>
        <w:lastRenderedPageBreak/>
        <w:t>su aplicación en casos concretos que se tramitan en la judicatura de los jueces.</w:t>
      </w:r>
    </w:p>
    <w:p w14:paraId="11021C4D" w14:textId="77777777" w:rsidR="005B4A08" w:rsidRDefault="005B4A08" w:rsidP="00263486">
      <w:pPr>
        <w:pStyle w:val="Normal1"/>
        <w:spacing w:after="0"/>
        <w:jc w:val="both"/>
        <w:rPr>
          <w:rFonts w:ascii="Century Gothic" w:eastAsia="Cabin" w:hAnsi="Century Gothic" w:cs="Cabin"/>
          <w:i/>
          <w:iCs/>
          <w:color w:val="17365D"/>
          <w:sz w:val="24"/>
          <w:szCs w:val="24"/>
        </w:rPr>
      </w:pPr>
    </w:p>
    <w:p w14:paraId="2B967969" w14:textId="77777777" w:rsidR="00263486" w:rsidRPr="005B4A08" w:rsidRDefault="00263486" w:rsidP="00263486">
      <w:pPr>
        <w:pStyle w:val="Normal1"/>
        <w:spacing w:after="0"/>
        <w:jc w:val="both"/>
        <w:rPr>
          <w:rFonts w:ascii="Century Gothic" w:eastAsia="Cabin" w:hAnsi="Century Gothic" w:cs="Cabin"/>
          <w:i/>
          <w:iCs/>
          <w:color w:val="17365D"/>
          <w:sz w:val="24"/>
          <w:szCs w:val="24"/>
        </w:rPr>
      </w:pPr>
      <w:r w:rsidRPr="005B4A08">
        <w:rPr>
          <w:rFonts w:ascii="Century Gothic" w:eastAsia="Cabin" w:hAnsi="Century Gothic" w:cs="Cabin"/>
          <w:i/>
          <w:iCs/>
          <w:color w:val="17365D"/>
          <w:sz w:val="24"/>
          <w:szCs w:val="24"/>
        </w:rPr>
        <w:t>Anexo matriz de evaluación y evidencias.</w:t>
      </w:r>
    </w:p>
    <w:p w14:paraId="48577DC4" w14:textId="77777777" w:rsidR="004A30B3" w:rsidRPr="005B4A08" w:rsidRDefault="004A30B3" w:rsidP="007F1368">
      <w:pPr>
        <w:pStyle w:val="Normal1"/>
        <w:rPr>
          <w:rFonts w:ascii="Century Gothic" w:eastAsia="Cabin" w:hAnsi="Century Gothic" w:cs="Cabin"/>
          <w:b/>
          <w:bCs/>
          <w:sz w:val="24"/>
          <w:szCs w:val="24"/>
        </w:rPr>
      </w:pPr>
    </w:p>
    <w:p w14:paraId="433C072E" w14:textId="3D74E3E4" w:rsidR="00263486" w:rsidRPr="005B4A08" w:rsidRDefault="00263486" w:rsidP="007F1368">
      <w:pPr>
        <w:pStyle w:val="Normal1"/>
        <w:rPr>
          <w:rFonts w:ascii="Century Gothic" w:eastAsia="Cabin" w:hAnsi="Century Gothic" w:cs="Cabin"/>
          <w:b/>
          <w:bCs/>
          <w:sz w:val="24"/>
          <w:szCs w:val="24"/>
        </w:rPr>
      </w:pPr>
      <w:r w:rsidRPr="005B4A08">
        <w:rPr>
          <w:rFonts w:ascii="Century Gothic" w:eastAsia="Cabin" w:hAnsi="Century Gothic" w:cs="Cabin"/>
          <w:b/>
          <w:bCs/>
          <w:sz w:val="24"/>
          <w:szCs w:val="24"/>
        </w:rPr>
        <w:t>Firmado por:</w:t>
      </w:r>
    </w:p>
    <w:p w14:paraId="3BC97434" w14:textId="4493417B" w:rsidR="00D109C4" w:rsidRPr="005B4A08" w:rsidRDefault="00542CEB" w:rsidP="00C61697">
      <w:pPr>
        <w:pStyle w:val="Normal1"/>
        <w:rPr>
          <w:rFonts w:ascii="Century Gothic" w:eastAsia="Cabin" w:hAnsi="Century Gothic" w:cs="Cabin"/>
          <w:sz w:val="24"/>
          <w:szCs w:val="24"/>
        </w:rPr>
      </w:pPr>
      <w:r w:rsidRPr="005B4A08">
        <w:rPr>
          <w:rFonts w:ascii="Century Gothic" w:eastAsia="Cabin" w:hAnsi="Century Gothic" w:cs="Cabin"/>
          <w:sz w:val="24"/>
          <w:szCs w:val="24"/>
        </w:rPr>
        <w:t>Nombres y firmas de</w:t>
      </w:r>
      <w:r w:rsidR="00F80AE6" w:rsidRPr="005B4A08">
        <w:rPr>
          <w:rFonts w:ascii="Century Gothic" w:eastAsia="Cabin" w:hAnsi="Century Gothic" w:cs="Cabin"/>
          <w:sz w:val="24"/>
          <w:szCs w:val="24"/>
        </w:rPr>
        <w:t>l</w:t>
      </w:r>
      <w:r w:rsidR="00C61697" w:rsidRPr="005B4A08">
        <w:rPr>
          <w:rFonts w:ascii="Century Gothic" w:eastAsia="Cabin" w:hAnsi="Century Gothic" w:cs="Cabin"/>
          <w:sz w:val="24"/>
          <w:szCs w:val="24"/>
        </w:rPr>
        <w:t xml:space="preserve"> comité operativo de autoevaluación:</w:t>
      </w:r>
    </w:p>
    <w:tbl>
      <w:tblPr>
        <w:tblW w:w="882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3959"/>
        <w:gridCol w:w="2926"/>
        <w:gridCol w:w="1935"/>
      </w:tblGrid>
      <w:tr w:rsidR="00FE39B2" w:rsidRPr="009F28B5" w14:paraId="05F8AE15" w14:textId="77777777" w:rsidTr="00A74FA0">
        <w:trPr>
          <w:trHeight w:val="158"/>
          <w:jc w:val="center"/>
        </w:trPr>
        <w:tc>
          <w:tcPr>
            <w:tcW w:w="3959" w:type="dxa"/>
            <w:shd w:val="clear" w:color="auto" w:fill="244061" w:themeFill="accent1" w:themeFillShade="8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6E1E73" w14:textId="77777777" w:rsidR="00FE39B2" w:rsidRPr="009F28B5" w:rsidRDefault="00FE39B2" w:rsidP="00A74FA0">
            <w:pPr>
              <w:pStyle w:val="Normal1"/>
              <w:widowControl w:val="0"/>
              <w:spacing w:after="0" w:line="240" w:lineRule="auto"/>
              <w:jc w:val="center"/>
              <w:rPr>
                <w:rFonts w:ascii="Century Gothic" w:eastAsia="Cabin" w:hAnsi="Century Gothic" w:cs="Cabin"/>
                <w:color w:val="FFFFFF" w:themeColor="background1"/>
                <w:sz w:val="24"/>
                <w:szCs w:val="24"/>
              </w:rPr>
            </w:pPr>
            <w:r w:rsidRPr="009F28B5">
              <w:rPr>
                <w:rFonts w:ascii="Century Gothic" w:eastAsia="Cabin" w:hAnsi="Century Gothic" w:cs="Cabin"/>
                <w:color w:val="FFFFFF" w:themeColor="background1"/>
                <w:sz w:val="24"/>
                <w:szCs w:val="24"/>
              </w:rPr>
              <w:t>Nombre</w:t>
            </w:r>
          </w:p>
        </w:tc>
        <w:tc>
          <w:tcPr>
            <w:tcW w:w="2926" w:type="dxa"/>
            <w:shd w:val="clear" w:color="auto" w:fill="244061" w:themeFill="accent1" w:themeFillShade="8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931012" w14:textId="77777777" w:rsidR="00FE39B2" w:rsidRPr="009F28B5" w:rsidRDefault="00FE39B2" w:rsidP="00A74FA0">
            <w:pPr>
              <w:pStyle w:val="Normal1"/>
              <w:widowControl w:val="0"/>
              <w:spacing w:after="0" w:line="240" w:lineRule="auto"/>
              <w:jc w:val="center"/>
              <w:rPr>
                <w:rFonts w:ascii="Century Gothic" w:eastAsia="Cabin" w:hAnsi="Century Gothic" w:cs="Cabin"/>
                <w:color w:val="FFFFFF" w:themeColor="background1"/>
                <w:sz w:val="24"/>
                <w:szCs w:val="24"/>
              </w:rPr>
            </w:pPr>
            <w:r w:rsidRPr="009F28B5">
              <w:rPr>
                <w:rFonts w:ascii="Century Gothic" w:eastAsia="Cabin" w:hAnsi="Century Gothic" w:cs="Cabin"/>
                <w:color w:val="FFFFFF" w:themeColor="background1"/>
                <w:sz w:val="24"/>
                <w:szCs w:val="24"/>
              </w:rPr>
              <w:t>Firma</w:t>
            </w:r>
          </w:p>
        </w:tc>
        <w:tc>
          <w:tcPr>
            <w:tcW w:w="1935" w:type="dxa"/>
            <w:shd w:val="clear" w:color="auto" w:fill="244061" w:themeFill="accent1" w:themeFillShade="8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DC6AC4" w14:textId="77777777" w:rsidR="00FE39B2" w:rsidRPr="009F28B5" w:rsidRDefault="00FE39B2" w:rsidP="00A74FA0">
            <w:pPr>
              <w:pStyle w:val="Normal1"/>
              <w:widowControl w:val="0"/>
              <w:spacing w:after="0" w:line="240" w:lineRule="auto"/>
              <w:jc w:val="center"/>
              <w:rPr>
                <w:rFonts w:ascii="Century Gothic" w:eastAsia="Cabin" w:hAnsi="Century Gothic" w:cs="Cabin"/>
                <w:color w:val="FFFFFF" w:themeColor="background1"/>
                <w:sz w:val="24"/>
                <w:szCs w:val="24"/>
              </w:rPr>
            </w:pPr>
            <w:r w:rsidRPr="009F28B5">
              <w:rPr>
                <w:rFonts w:ascii="Century Gothic" w:eastAsia="Cabin" w:hAnsi="Century Gothic" w:cs="Cabin"/>
                <w:color w:val="FFFFFF" w:themeColor="background1"/>
                <w:sz w:val="24"/>
                <w:szCs w:val="24"/>
              </w:rPr>
              <w:t>Fecha</w:t>
            </w:r>
          </w:p>
        </w:tc>
      </w:tr>
      <w:tr w:rsidR="00FE39B2" w:rsidRPr="009F28B5" w14:paraId="0D5BFB61" w14:textId="77777777" w:rsidTr="00A74FA0">
        <w:trPr>
          <w:jc w:val="center"/>
        </w:trPr>
        <w:tc>
          <w:tcPr>
            <w:tcW w:w="39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3B1D0B" w14:textId="77777777" w:rsidR="00FE39B2" w:rsidRPr="00977F9B" w:rsidRDefault="00FE39B2" w:rsidP="00A74FA0">
            <w:pPr>
              <w:pStyle w:val="Normal1"/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977F9B">
              <w:rPr>
                <w:sz w:val="24"/>
                <w:szCs w:val="24"/>
              </w:rPr>
              <w:t>M.A Saúl Estuardo Reyes Valenzuela</w:t>
            </w:r>
          </w:p>
          <w:p w14:paraId="66D5F86C" w14:textId="77777777" w:rsidR="00FE39B2" w:rsidRPr="00977F9B" w:rsidRDefault="00FE39B2" w:rsidP="00A74FA0">
            <w:pPr>
              <w:pStyle w:val="Normal1"/>
              <w:widowControl w:val="0"/>
              <w:spacing w:after="0" w:line="240" w:lineRule="auto"/>
              <w:rPr>
                <w:rFonts w:ascii="Century Gothic" w:eastAsia="Cabin" w:hAnsi="Century Gothic" w:cs="Cabin"/>
                <w:sz w:val="24"/>
                <w:szCs w:val="24"/>
              </w:rPr>
            </w:pPr>
            <w:r w:rsidRPr="00977F9B">
              <w:rPr>
                <w:sz w:val="24"/>
                <w:szCs w:val="24"/>
              </w:rPr>
              <w:t>Coordinador General</w:t>
            </w:r>
          </w:p>
        </w:tc>
        <w:tc>
          <w:tcPr>
            <w:tcW w:w="29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A847BD" w14:textId="77777777" w:rsidR="00FE39B2" w:rsidRPr="009F28B5" w:rsidRDefault="00FE39B2" w:rsidP="00A74FA0">
            <w:pPr>
              <w:pStyle w:val="Normal1"/>
              <w:widowControl w:val="0"/>
              <w:spacing w:after="0" w:line="240" w:lineRule="auto"/>
              <w:rPr>
                <w:rFonts w:ascii="Century Gothic" w:eastAsia="Cabin" w:hAnsi="Century Gothic" w:cs="Cabin"/>
                <w:sz w:val="24"/>
                <w:szCs w:val="24"/>
              </w:rPr>
            </w:pPr>
          </w:p>
        </w:tc>
        <w:tc>
          <w:tcPr>
            <w:tcW w:w="1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D4E4D9" w14:textId="77777777" w:rsidR="00FE39B2" w:rsidRPr="009F28B5" w:rsidRDefault="00FE39B2" w:rsidP="00A74FA0">
            <w:pPr>
              <w:pStyle w:val="Normal1"/>
              <w:widowControl w:val="0"/>
              <w:spacing w:after="0" w:line="240" w:lineRule="auto"/>
              <w:rPr>
                <w:rFonts w:ascii="Century Gothic" w:eastAsia="Cabin" w:hAnsi="Century Gothic" w:cs="Cabin"/>
                <w:sz w:val="24"/>
                <w:szCs w:val="24"/>
              </w:rPr>
            </w:pPr>
          </w:p>
        </w:tc>
      </w:tr>
      <w:tr w:rsidR="00FE39B2" w:rsidRPr="009F28B5" w14:paraId="57084D5C" w14:textId="77777777" w:rsidTr="00A74FA0">
        <w:trPr>
          <w:jc w:val="center"/>
        </w:trPr>
        <w:tc>
          <w:tcPr>
            <w:tcW w:w="39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C7619A" w14:textId="77777777" w:rsidR="00FE39B2" w:rsidRPr="00977F9B" w:rsidRDefault="00FE39B2" w:rsidP="00A74FA0">
            <w:pPr>
              <w:pStyle w:val="Normal1"/>
              <w:widowControl w:val="0"/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977F9B">
              <w:rPr>
                <w:sz w:val="24"/>
                <w:szCs w:val="24"/>
              </w:rPr>
              <w:t>Mgtr</w:t>
            </w:r>
            <w:proofErr w:type="spellEnd"/>
            <w:r w:rsidRPr="00977F9B">
              <w:rPr>
                <w:sz w:val="24"/>
                <w:szCs w:val="24"/>
              </w:rPr>
              <w:t>. Ada Fabiola Aguilar Rodríguez</w:t>
            </w:r>
          </w:p>
          <w:p w14:paraId="27F80E9D" w14:textId="77777777" w:rsidR="00FE39B2" w:rsidRPr="00977F9B" w:rsidRDefault="00FE39B2" w:rsidP="00A74FA0">
            <w:pPr>
              <w:pStyle w:val="Normal1"/>
              <w:widowControl w:val="0"/>
              <w:spacing w:after="0" w:line="240" w:lineRule="auto"/>
              <w:rPr>
                <w:rFonts w:ascii="Century Gothic" w:eastAsia="Cabin" w:hAnsi="Century Gothic" w:cs="Cabin"/>
                <w:sz w:val="24"/>
                <w:szCs w:val="24"/>
              </w:rPr>
            </w:pPr>
            <w:r w:rsidRPr="00977F9B">
              <w:rPr>
                <w:sz w:val="24"/>
                <w:szCs w:val="24"/>
              </w:rPr>
              <w:t>Coordinadora Técnica</w:t>
            </w:r>
          </w:p>
        </w:tc>
        <w:tc>
          <w:tcPr>
            <w:tcW w:w="29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556351" w14:textId="77777777" w:rsidR="00FE39B2" w:rsidRPr="009F28B5" w:rsidRDefault="00FE39B2" w:rsidP="00A74FA0">
            <w:pPr>
              <w:pStyle w:val="Normal1"/>
              <w:widowControl w:val="0"/>
              <w:spacing w:after="0" w:line="240" w:lineRule="auto"/>
              <w:rPr>
                <w:rFonts w:ascii="Century Gothic" w:eastAsia="Cabin" w:hAnsi="Century Gothic" w:cs="Cabin"/>
                <w:sz w:val="24"/>
                <w:szCs w:val="24"/>
              </w:rPr>
            </w:pPr>
          </w:p>
        </w:tc>
        <w:tc>
          <w:tcPr>
            <w:tcW w:w="1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D002CD" w14:textId="77777777" w:rsidR="00FE39B2" w:rsidRPr="009F28B5" w:rsidRDefault="00FE39B2" w:rsidP="00A74FA0">
            <w:pPr>
              <w:pStyle w:val="Normal1"/>
              <w:widowControl w:val="0"/>
              <w:spacing w:after="0" w:line="240" w:lineRule="auto"/>
              <w:rPr>
                <w:rFonts w:ascii="Century Gothic" w:eastAsia="Cabin" w:hAnsi="Century Gothic" w:cs="Cabin"/>
                <w:sz w:val="24"/>
                <w:szCs w:val="24"/>
              </w:rPr>
            </w:pPr>
          </w:p>
        </w:tc>
      </w:tr>
      <w:tr w:rsidR="00FE39B2" w:rsidRPr="009F28B5" w14:paraId="1A536DA7" w14:textId="77777777" w:rsidTr="00A74FA0">
        <w:trPr>
          <w:jc w:val="center"/>
        </w:trPr>
        <w:tc>
          <w:tcPr>
            <w:tcW w:w="39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8CA8EC" w14:textId="77777777" w:rsidR="00FE39B2" w:rsidRPr="00977F9B" w:rsidRDefault="00FE39B2" w:rsidP="00A74FA0">
            <w:pPr>
              <w:pStyle w:val="Normal1"/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977F9B">
              <w:rPr>
                <w:sz w:val="24"/>
                <w:szCs w:val="24"/>
              </w:rPr>
              <w:t>Licda. Geraldine Gabriela Quiñonez Juárez</w:t>
            </w:r>
          </w:p>
          <w:p w14:paraId="53395228" w14:textId="77777777" w:rsidR="00FE39B2" w:rsidRPr="00977F9B" w:rsidRDefault="00FE39B2" w:rsidP="00A74FA0">
            <w:pPr>
              <w:pStyle w:val="Normal1"/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977F9B">
              <w:rPr>
                <w:sz w:val="24"/>
                <w:szCs w:val="24"/>
              </w:rPr>
              <w:t>Pedagoga</w:t>
            </w:r>
          </w:p>
        </w:tc>
        <w:tc>
          <w:tcPr>
            <w:tcW w:w="29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119C13" w14:textId="77777777" w:rsidR="00FE39B2" w:rsidRPr="009F28B5" w:rsidRDefault="00FE39B2" w:rsidP="00A74FA0">
            <w:pPr>
              <w:pStyle w:val="Normal1"/>
              <w:widowControl w:val="0"/>
              <w:spacing w:after="0" w:line="240" w:lineRule="auto"/>
              <w:rPr>
                <w:rFonts w:ascii="Century Gothic" w:eastAsia="Cabin" w:hAnsi="Century Gothic" w:cs="Cabin"/>
                <w:sz w:val="24"/>
                <w:szCs w:val="24"/>
              </w:rPr>
            </w:pPr>
          </w:p>
        </w:tc>
        <w:tc>
          <w:tcPr>
            <w:tcW w:w="1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9D730D" w14:textId="77777777" w:rsidR="00FE39B2" w:rsidRPr="009F28B5" w:rsidRDefault="00FE39B2" w:rsidP="00A74FA0">
            <w:pPr>
              <w:pStyle w:val="Normal1"/>
              <w:widowControl w:val="0"/>
              <w:spacing w:after="0" w:line="240" w:lineRule="auto"/>
              <w:rPr>
                <w:rFonts w:ascii="Century Gothic" w:eastAsia="Cabin" w:hAnsi="Century Gothic" w:cs="Cabin"/>
                <w:sz w:val="24"/>
                <w:szCs w:val="24"/>
              </w:rPr>
            </w:pPr>
          </w:p>
        </w:tc>
      </w:tr>
      <w:tr w:rsidR="00FE39B2" w:rsidRPr="009F28B5" w14:paraId="5ED912BB" w14:textId="77777777" w:rsidTr="00A74FA0">
        <w:trPr>
          <w:jc w:val="center"/>
        </w:trPr>
        <w:tc>
          <w:tcPr>
            <w:tcW w:w="39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A24E6D" w14:textId="77777777" w:rsidR="00FE39B2" w:rsidRPr="00977F9B" w:rsidRDefault="00FE39B2" w:rsidP="00A74FA0">
            <w:pPr>
              <w:pStyle w:val="Normal1"/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977F9B">
              <w:rPr>
                <w:sz w:val="24"/>
                <w:szCs w:val="24"/>
              </w:rPr>
              <w:t>Licda. Esther Margarita Marroquín Cabrera</w:t>
            </w:r>
          </w:p>
          <w:p w14:paraId="26A76C43" w14:textId="77777777" w:rsidR="00FE39B2" w:rsidRPr="00977F9B" w:rsidRDefault="00FE39B2" w:rsidP="00A74FA0">
            <w:pPr>
              <w:pStyle w:val="Normal1"/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977F9B">
              <w:rPr>
                <w:sz w:val="24"/>
                <w:szCs w:val="24"/>
              </w:rPr>
              <w:t>Coordinadora de Programas de Formación</w:t>
            </w:r>
          </w:p>
        </w:tc>
        <w:tc>
          <w:tcPr>
            <w:tcW w:w="29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F116CF" w14:textId="77777777" w:rsidR="00FE39B2" w:rsidRPr="009F28B5" w:rsidRDefault="00FE39B2" w:rsidP="00A74FA0">
            <w:pPr>
              <w:pStyle w:val="Normal1"/>
              <w:widowControl w:val="0"/>
              <w:spacing w:after="0" w:line="240" w:lineRule="auto"/>
              <w:rPr>
                <w:rFonts w:ascii="Century Gothic" w:eastAsia="Cabin" w:hAnsi="Century Gothic" w:cs="Cabin"/>
                <w:sz w:val="24"/>
                <w:szCs w:val="24"/>
              </w:rPr>
            </w:pPr>
          </w:p>
        </w:tc>
        <w:tc>
          <w:tcPr>
            <w:tcW w:w="1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05068C" w14:textId="77777777" w:rsidR="00FE39B2" w:rsidRPr="009F28B5" w:rsidRDefault="00FE39B2" w:rsidP="00A74FA0">
            <w:pPr>
              <w:pStyle w:val="Normal1"/>
              <w:widowControl w:val="0"/>
              <w:spacing w:after="0" w:line="240" w:lineRule="auto"/>
              <w:rPr>
                <w:rFonts w:ascii="Century Gothic" w:eastAsia="Cabin" w:hAnsi="Century Gothic" w:cs="Cabin"/>
                <w:sz w:val="24"/>
                <w:szCs w:val="24"/>
              </w:rPr>
            </w:pPr>
          </w:p>
        </w:tc>
      </w:tr>
      <w:tr w:rsidR="00FE39B2" w:rsidRPr="009F28B5" w14:paraId="5864D6B2" w14:textId="77777777" w:rsidTr="00A74FA0">
        <w:trPr>
          <w:jc w:val="center"/>
        </w:trPr>
        <w:tc>
          <w:tcPr>
            <w:tcW w:w="39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B08306" w14:textId="77777777" w:rsidR="00FE39B2" w:rsidRPr="00977F9B" w:rsidRDefault="00FE39B2" w:rsidP="00A74FA0">
            <w:pPr>
              <w:pStyle w:val="Normal1"/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977F9B">
              <w:rPr>
                <w:sz w:val="24"/>
                <w:szCs w:val="24"/>
              </w:rPr>
              <w:t xml:space="preserve">Licda. Adriana Lucía Giron </w:t>
            </w:r>
            <w:proofErr w:type="spellStart"/>
            <w:r w:rsidRPr="00977F9B">
              <w:rPr>
                <w:sz w:val="24"/>
                <w:szCs w:val="24"/>
              </w:rPr>
              <w:t>Dardón</w:t>
            </w:r>
            <w:proofErr w:type="spellEnd"/>
          </w:p>
          <w:p w14:paraId="369F5705" w14:textId="77777777" w:rsidR="00FE39B2" w:rsidRPr="00977F9B" w:rsidRDefault="00FE39B2" w:rsidP="00A74FA0">
            <w:pPr>
              <w:pStyle w:val="Normal1"/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977F9B">
              <w:rPr>
                <w:sz w:val="24"/>
                <w:szCs w:val="24"/>
              </w:rPr>
              <w:t>Encargada del Área de Capacitación Personal Administrativo y Técnico</w:t>
            </w:r>
          </w:p>
        </w:tc>
        <w:tc>
          <w:tcPr>
            <w:tcW w:w="29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DA2C7E" w14:textId="77777777" w:rsidR="00FE39B2" w:rsidRPr="009F28B5" w:rsidRDefault="00FE39B2" w:rsidP="00A74FA0">
            <w:pPr>
              <w:pStyle w:val="Normal1"/>
              <w:widowControl w:val="0"/>
              <w:spacing w:after="0" w:line="240" w:lineRule="auto"/>
              <w:rPr>
                <w:rFonts w:ascii="Century Gothic" w:eastAsia="Cabin" w:hAnsi="Century Gothic" w:cs="Cabin"/>
                <w:sz w:val="24"/>
                <w:szCs w:val="24"/>
              </w:rPr>
            </w:pPr>
          </w:p>
        </w:tc>
        <w:tc>
          <w:tcPr>
            <w:tcW w:w="1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E990CC" w14:textId="77777777" w:rsidR="00FE39B2" w:rsidRPr="009F28B5" w:rsidRDefault="00FE39B2" w:rsidP="00A74FA0">
            <w:pPr>
              <w:pStyle w:val="Normal1"/>
              <w:widowControl w:val="0"/>
              <w:spacing w:after="0" w:line="240" w:lineRule="auto"/>
              <w:rPr>
                <w:rFonts w:ascii="Century Gothic" w:eastAsia="Cabin" w:hAnsi="Century Gothic" w:cs="Cabin"/>
                <w:sz w:val="24"/>
                <w:szCs w:val="24"/>
              </w:rPr>
            </w:pPr>
          </w:p>
        </w:tc>
      </w:tr>
      <w:tr w:rsidR="00FE39B2" w:rsidRPr="009F28B5" w14:paraId="1569B692" w14:textId="77777777" w:rsidTr="00A74FA0">
        <w:trPr>
          <w:jc w:val="center"/>
        </w:trPr>
        <w:tc>
          <w:tcPr>
            <w:tcW w:w="39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8D5CC8" w14:textId="77777777" w:rsidR="00FE39B2" w:rsidRPr="00977F9B" w:rsidRDefault="00FE39B2" w:rsidP="00A74FA0">
            <w:pPr>
              <w:pStyle w:val="Normal1"/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977F9B">
              <w:rPr>
                <w:sz w:val="24"/>
                <w:szCs w:val="24"/>
              </w:rPr>
              <w:t>Dra. Ana Bella Álvarez Ruiz</w:t>
            </w:r>
          </w:p>
          <w:p w14:paraId="5D2D30A2" w14:textId="77777777" w:rsidR="00FE39B2" w:rsidRPr="00977F9B" w:rsidRDefault="00FE39B2" w:rsidP="00A74FA0">
            <w:pPr>
              <w:pStyle w:val="Normal1"/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977F9B">
              <w:rPr>
                <w:sz w:val="24"/>
                <w:szCs w:val="24"/>
              </w:rPr>
              <w:t>Encargada de Género</w:t>
            </w:r>
          </w:p>
        </w:tc>
        <w:tc>
          <w:tcPr>
            <w:tcW w:w="29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AF97BC" w14:textId="77777777" w:rsidR="00FE39B2" w:rsidRPr="009F28B5" w:rsidRDefault="00FE39B2" w:rsidP="00A74FA0">
            <w:pPr>
              <w:pStyle w:val="Normal1"/>
              <w:widowControl w:val="0"/>
              <w:spacing w:after="0" w:line="240" w:lineRule="auto"/>
              <w:rPr>
                <w:rFonts w:ascii="Century Gothic" w:eastAsia="Cabin" w:hAnsi="Century Gothic" w:cs="Cabin"/>
                <w:sz w:val="24"/>
                <w:szCs w:val="24"/>
              </w:rPr>
            </w:pPr>
          </w:p>
        </w:tc>
        <w:tc>
          <w:tcPr>
            <w:tcW w:w="1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5CDBD1" w14:textId="77777777" w:rsidR="00FE39B2" w:rsidRPr="009F28B5" w:rsidRDefault="00FE39B2" w:rsidP="00A74FA0">
            <w:pPr>
              <w:pStyle w:val="Normal1"/>
              <w:widowControl w:val="0"/>
              <w:spacing w:after="0" w:line="240" w:lineRule="auto"/>
              <w:rPr>
                <w:rFonts w:ascii="Century Gothic" w:eastAsia="Cabin" w:hAnsi="Century Gothic" w:cs="Cabin"/>
                <w:sz w:val="24"/>
                <w:szCs w:val="24"/>
              </w:rPr>
            </w:pPr>
          </w:p>
        </w:tc>
      </w:tr>
      <w:tr w:rsidR="00FE39B2" w:rsidRPr="009F28B5" w14:paraId="343F29B3" w14:textId="77777777" w:rsidTr="00A74FA0">
        <w:trPr>
          <w:jc w:val="center"/>
        </w:trPr>
        <w:tc>
          <w:tcPr>
            <w:tcW w:w="39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8DCA1F" w14:textId="77777777" w:rsidR="00FE39B2" w:rsidRPr="00977F9B" w:rsidRDefault="00FE39B2" w:rsidP="00A74FA0">
            <w:pPr>
              <w:pStyle w:val="Normal1"/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977F9B">
              <w:rPr>
                <w:sz w:val="24"/>
                <w:szCs w:val="24"/>
              </w:rPr>
              <w:t>M.A. Wendy Marisol Montenegro García</w:t>
            </w:r>
          </w:p>
          <w:p w14:paraId="418FBAE3" w14:textId="77777777" w:rsidR="00FE39B2" w:rsidRPr="00977F9B" w:rsidRDefault="00FE39B2" w:rsidP="00A74FA0">
            <w:pPr>
              <w:pStyle w:val="Normal1"/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977F9B">
              <w:rPr>
                <w:sz w:val="24"/>
                <w:szCs w:val="24"/>
              </w:rPr>
              <w:t>Coordinadora Administrativa</w:t>
            </w:r>
          </w:p>
        </w:tc>
        <w:tc>
          <w:tcPr>
            <w:tcW w:w="29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017613" w14:textId="77777777" w:rsidR="00FE39B2" w:rsidRPr="009F28B5" w:rsidRDefault="00FE39B2" w:rsidP="00A74FA0">
            <w:pPr>
              <w:pStyle w:val="Normal1"/>
              <w:widowControl w:val="0"/>
              <w:spacing w:after="0" w:line="240" w:lineRule="auto"/>
              <w:rPr>
                <w:rFonts w:ascii="Century Gothic" w:eastAsia="Cabin" w:hAnsi="Century Gothic" w:cs="Cabin"/>
                <w:sz w:val="24"/>
                <w:szCs w:val="24"/>
              </w:rPr>
            </w:pPr>
          </w:p>
        </w:tc>
        <w:tc>
          <w:tcPr>
            <w:tcW w:w="1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1B880D" w14:textId="77777777" w:rsidR="00FE39B2" w:rsidRPr="009F28B5" w:rsidRDefault="00FE39B2" w:rsidP="00A74FA0">
            <w:pPr>
              <w:pStyle w:val="Normal1"/>
              <w:widowControl w:val="0"/>
              <w:spacing w:after="0" w:line="240" w:lineRule="auto"/>
              <w:rPr>
                <w:rFonts w:ascii="Century Gothic" w:eastAsia="Cabin" w:hAnsi="Century Gothic" w:cs="Cabin"/>
                <w:sz w:val="24"/>
                <w:szCs w:val="24"/>
              </w:rPr>
            </w:pPr>
          </w:p>
        </w:tc>
      </w:tr>
      <w:tr w:rsidR="00FE39B2" w:rsidRPr="009F28B5" w14:paraId="6E6D7908" w14:textId="77777777" w:rsidTr="00A74FA0">
        <w:trPr>
          <w:jc w:val="center"/>
        </w:trPr>
        <w:tc>
          <w:tcPr>
            <w:tcW w:w="39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2F7CBC" w14:textId="77777777" w:rsidR="00FE39B2" w:rsidRPr="00977F9B" w:rsidRDefault="00FE39B2" w:rsidP="00A74FA0">
            <w:pPr>
              <w:pStyle w:val="Normal1"/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977F9B">
              <w:rPr>
                <w:sz w:val="24"/>
                <w:szCs w:val="24"/>
              </w:rPr>
              <w:t>Herberth Giovanni Arias García</w:t>
            </w:r>
          </w:p>
          <w:p w14:paraId="16D127CB" w14:textId="77777777" w:rsidR="00FE39B2" w:rsidRPr="00977F9B" w:rsidRDefault="00FE39B2" w:rsidP="00A74FA0">
            <w:pPr>
              <w:pStyle w:val="Normal1"/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977F9B">
              <w:rPr>
                <w:sz w:val="24"/>
                <w:szCs w:val="24"/>
              </w:rPr>
              <w:t>Gestión de calidad</w:t>
            </w:r>
          </w:p>
        </w:tc>
        <w:tc>
          <w:tcPr>
            <w:tcW w:w="29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F05502" w14:textId="77777777" w:rsidR="00FE39B2" w:rsidRPr="009F28B5" w:rsidRDefault="00FE39B2" w:rsidP="00A74FA0">
            <w:pPr>
              <w:pStyle w:val="Normal1"/>
              <w:widowControl w:val="0"/>
              <w:spacing w:after="0" w:line="240" w:lineRule="auto"/>
              <w:rPr>
                <w:rFonts w:ascii="Century Gothic" w:eastAsia="Cabin" w:hAnsi="Century Gothic" w:cs="Cabin"/>
                <w:sz w:val="24"/>
                <w:szCs w:val="24"/>
              </w:rPr>
            </w:pPr>
          </w:p>
        </w:tc>
        <w:tc>
          <w:tcPr>
            <w:tcW w:w="1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FA2BC1" w14:textId="77777777" w:rsidR="00FE39B2" w:rsidRPr="009F28B5" w:rsidRDefault="00FE39B2" w:rsidP="00A74FA0">
            <w:pPr>
              <w:pStyle w:val="Normal1"/>
              <w:widowControl w:val="0"/>
              <w:spacing w:after="0" w:line="240" w:lineRule="auto"/>
              <w:rPr>
                <w:rFonts w:ascii="Century Gothic" w:eastAsia="Cabin" w:hAnsi="Century Gothic" w:cs="Cabin"/>
                <w:sz w:val="24"/>
                <w:szCs w:val="24"/>
              </w:rPr>
            </w:pPr>
          </w:p>
        </w:tc>
      </w:tr>
      <w:tr w:rsidR="00FE39B2" w:rsidRPr="009F28B5" w14:paraId="23934C69" w14:textId="77777777" w:rsidTr="00A74FA0">
        <w:trPr>
          <w:jc w:val="center"/>
        </w:trPr>
        <w:tc>
          <w:tcPr>
            <w:tcW w:w="39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C913A6" w14:textId="77777777" w:rsidR="00FE39B2" w:rsidRPr="00977F9B" w:rsidRDefault="00FE39B2" w:rsidP="00A74FA0">
            <w:pPr>
              <w:pStyle w:val="Normal1"/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977F9B">
              <w:rPr>
                <w:sz w:val="24"/>
                <w:szCs w:val="24"/>
              </w:rPr>
              <w:lastRenderedPageBreak/>
              <w:t>Licda. Claudia Lucía García Alecio</w:t>
            </w:r>
          </w:p>
          <w:p w14:paraId="5503CF4C" w14:textId="77777777" w:rsidR="00FE39B2" w:rsidRPr="00977F9B" w:rsidRDefault="00FE39B2" w:rsidP="00A74FA0">
            <w:pPr>
              <w:pStyle w:val="Normal1"/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977F9B">
              <w:rPr>
                <w:sz w:val="24"/>
                <w:szCs w:val="24"/>
              </w:rPr>
              <w:t>Coordinadora Sede Regional Quetzaltenango</w:t>
            </w:r>
          </w:p>
          <w:p w14:paraId="0E348A87" w14:textId="77777777" w:rsidR="00FE39B2" w:rsidRPr="00977F9B" w:rsidRDefault="00FE39B2" w:rsidP="00A74FA0">
            <w:pPr>
              <w:pStyle w:val="Normal1"/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9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B31072" w14:textId="77777777" w:rsidR="00FE39B2" w:rsidRPr="009F28B5" w:rsidRDefault="00FE39B2" w:rsidP="00A74FA0">
            <w:pPr>
              <w:pStyle w:val="Normal1"/>
              <w:widowControl w:val="0"/>
              <w:spacing w:after="0" w:line="240" w:lineRule="auto"/>
              <w:rPr>
                <w:rFonts w:ascii="Century Gothic" w:eastAsia="Cabin" w:hAnsi="Century Gothic" w:cs="Cabin"/>
                <w:sz w:val="24"/>
                <w:szCs w:val="24"/>
              </w:rPr>
            </w:pPr>
          </w:p>
        </w:tc>
        <w:tc>
          <w:tcPr>
            <w:tcW w:w="1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8AB01E" w14:textId="77777777" w:rsidR="00FE39B2" w:rsidRPr="009F28B5" w:rsidRDefault="00FE39B2" w:rsidP="00A74FA0">
            <w:pPr>
              <w:pStyle w:val="Normal1"/>
              <w:widowControl w:val="0"/>
              <w:spacing w:after="0" w:line="240" w:lineRule="auto"/>
              <w:rPr>
                <w:rFonts w:ascii="Century Gothic" w:eastAsia="Cabin" w:hAnsi="Century Gothic" w:cs="Cabin"/>
                <w:sz w:val="24"/>
                <w:szCs w:val="24"/>
              </w:rPr>
            </w:pPr>
          </w:p>
        </w:tc>
      </w:tr>
    </w:tbl>
    <w:p w14:paraId="2ECEE35D" w14:textId="6043D44A" w:rsidR="00D109C4" w:rsidRPr="005B4A08" w:rsidRDefault="00D109C4">
      <w:pPr>
        <w:pStyle w:val="Normal1"/>
        <w:rPr>
          <w:rFonts w:ascii="Century Gothic" w:eastAsia="Cabin" w:hAnsi="Century Gothic" w:cs="Cabin"/>
          <w:sz w:val="24"/>
          <w:szCs w:val="24"/>
        </w:rPr>
      </w:pPr>
    </w:p>
    <w:p w14:paraId="2533F519" w14:textId="4B88BCC1" w:rsidR="00C61697" w:rsidRPr="005B4A08" w:rsidRDefault="00C61697">
      <w:pPr>
        <w:pStyle w:val="Normal1"/>
        <w:rPr>
          <w:rFonts w:ascii="Century Gothic" w:eastAsia="Cabin" w:hAnsi="Century Gothic" w:cs="Cabin"/>
          <w:sz w:val="24"/>
          <w:szCs w:val="24"/>
        </w:rPr>
      </w:pPr>
      <w:r w:rsidRPr="005B4A08">
        <w:rPr>
          <w:rFonts w:ascii="Century Gothic" w:eastAsia="Cabin" w:hAnsi="Century Gothic" w:cs="Cabin"/>
          <w:sz w:val="24"/>
          <w:szCs w:val="24"/>
        </w:rPr>
        <w:t>Nombre y firma del director o máxima autoridad de la institución:</w:t>
      </w:r>
    </w:p>
    <w:tbl>
      <w:tblPr>
        <w:tblW w:w="882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3959"/>
        <w:gridCol w:w="2926"/>
        <w:gridCol w:w="1935"/>
      </w:tblGrid>
      <w:tr w:rsidR="00FE39B2" w:rsidRPr="009F28B5" w14:paraId="2B49EE40" w14:textId="77777777" w:rsidTr="00A74FA0">
        <w:trPr>
          <w:jc w:val="center"/>
        </w:trPr>
        <w:tc>
          <w:tcPr>
            <w:tcW w:w="3959" w:type="dxa"/>
            <w:shd w:val="clear" w:color="auto" w:fill="244061" w:themeFill="accent1" w:themeFillShade="8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2390A9" w14:textId="77777777" w:rsidR="00FE39B2" w:rsidRPr="009F28B5" w:rsidRDefault="00FE39B2" w:rsidP="00A74FA0">
            <w:pPr>
              <w:pStyle w:val="Normal1"/>
              <w:widowControl w:val="0"/>
              <w:spacing w:after="0" w:line="240" w:lineRule="auto"/>
              <w:jc w:val="center"/>
              <w:rPr>
                <w:rFonts w:ascii="Century Gothic" w:eastAsia="Cabin" w:hAnsi="Century Gothic" w:cs="Cabin"/>
                <w:color w:val="FFFFFF" w:themeColor="background1"/>
                <w:sz w:val="24"/>
                <w:szCs w:val="24"/>
              </w:rPr>
            </w:pPr>
            <w:r w:rsidRPr="009F28B5">
              <w:rPr>
                <w:rFonts w:ascii="Century Gothic" w:eastAsia="Cabin" w:hAnsi="Century Gothic" w:cs="Cabin"/>
                <w:color w:val="FFFFFF" w:themeColor="background1"/>
                <w:sz w:val="24"/>
                <w:szCs w:val="24"/>
              </w:rPr>
              <w:t>Nombre</w:t>
            </w:r>
          </w:p>
        </w:tc>
        <w:tc>
          <w:tcPr>
            <w:tcW w:w="2926" w:type="dxa"/>
            <w:shd w:val="clear" w:color="auto" w:fill="244061" w:themeFill="accent1" w:themeFillShade="8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715E38" w14:textId="77777777" w:rsidR="00FE39B2" w:rsidRPr="009F28B5" w:rsidRDefault="00FE39B2" w:rsidP="00A74FA0">
            <w:pPr>
              <w:pStyle w:val="Normal1"/>
              <w:widowControl w:val="0"/>
              <w:spacing w:after="0" w:line="240" w:lineRule="auto"/>
              <w:jc w:val="center"/>
              <w:rPr>
                <w:rFonts w:ascii="Century Gothic" w:eastAsia="Cabin" w:hAnsi="Century Gothic" w:cs="Cabin"/>
                <w:color w:val="FFFFFF" w:themeColor="background1"/>
                <w:sz w:val="24"/>
                <w:szCs w:val="24"/>
              </w:rPr>
            </w:pPr>
            <w:r w:rsidRPr="009F28B5">
              <w:rPr>
                <w:rFonts w:ascii="Century Gothic" w:eastAsia="Cabin" w:hAnsi="Century Gothic" w:cs="Cabin"/>
                <w:color w:val="FFFFFF" w:themeColor="background1"/>
                <w:sz w:val="24"/>
                <w:szCs w:val="24"/>
              </w:rPr>
              <w:t>Firma</w:t>
            </w:r>
          </w:p>
        </w:tc>
        <w:tc>
          <w:tcPr>
            <w:tcW w:w="1935" w:type="dxa"/>
            <w:shd w:val="clear" w:color="auto" w:fill="244061" w:themeFill="accent1" w:themeFillShade="8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382E02" w14:textId="77777777" w:rsidR="00FE39B2" w:rsidRPr="009F28B5" w:rsidRDefault="00FE39B2" w:rsidP="00A74FA0">
            <w:pPr>
              <w:pStyle w:val="Normal1"/>
              <w:widowControl w:val="0"/>
              <w:spacing w:after="0" w:line="240" w:lineRule="auto"/>
              <w:jc w:val="center"/>
              <w:rPr>
                <w:rFonts w:ascii="Century Gothic" w:eastAsia="Cabin" w:hAnsi="Century Gothic" w:cs="Cabin"/>
                <w:color w:val="FFFFFF" w:themeColor="background1"/>
                <w:sz w:val="24"/>
                <w:szCs w:val="24"/>
              </w:rPr>
            </w:pPr>
            <w:r w:rsidRPr="009F28B5">
              <w:rPr>
                <w:rFonts w:ascii="Century Gothic" w:eastAsia="Cabin" w:hAnsi="Century Gothic" w:cs="Cabin"/>
                <w:color w:val="FFFFFF" w:themeColor="background1"/>
                <w:sz w:val="24"/>
                <w:szCs w:val="24"/>
              </w:rPr>
              <w:t>Fecha</w:t>
            </w:r>
          </w:p>
        </w:tc>
      </w:tr>
      <w:tr w:rsidR="00FE39B2" w:rsidRPr="009F28B5" w14:paraId="288B512A" w14:textId="77777777" w:rsidTr="00A74FA0">
        <w:trPr>
          <w:jc w:val="center"/>
        </w:trPr>
        <w:tc>
          <w:tcPr>
            <w:tcW w:w="39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45D9D3" w14:textId="77777777" w:rsidR="00FE39B2" w:rsidRPr="00977F9B" w:rsidRDefault="00FE39B2" w:rsidP="00A74FA0">
            <w:pPr>
              <w:pStyle w:val="Normal1"/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977F9B">
              <w:rPr>
                <w:sz w:val="24"/>
                <w:szCs w:val="24"/>
              </w:rPr>
              <w:t>Dra. Ana Marina Pimentel Piedrasanta</w:t>
            </w:r>
          </w:p>
          <w:p w14:paraId="68C265EA" w14:textId="77777777" w:rsidR="00FE39B2" w:rsidRPr="009F28B5" w:rsidRDefault="00FE39B2" w:rsidP="00A74FA0">
            <w:pPr>
              <w:pStyle w:val="Normal1"/>
              <w:widowControl w:val="0"/>
              <w:spacing w:after="0" w:line="240" w:lineRule="auto"/>
              <w:rPr>
                <w:rFonts w:ascii="Century Gothic" w:eastAsia="Cabin" w:hAnsi="Century Gothic" w:cs="Cabin"/>
                <w:sz w:val="24"/>
                <w:szCs w:val="24"/>
              </w:rPr>
            </w:pPr>
            <w:r w:rsidRPr="00977F9B">
              <w:rPr>
                <w:sz w:val="24"/>
                <w:szCs w:val="24"/>
              </w:rPr>
              <w:t>Directora</w:t>
            </w:r>
          </w:p>
        </w:tc>
        <w:tc>
          <w:tcPr>
            <w:tcW w:w="29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CCC24A" w14:textId="77777777" w:rsidR="00FE39B2" w:rsidRPr="009F28B5" w:rsidRDefault="00FE39B2" w:rsidP="00A74FA0">
            <w:pPr>
              <w:pStyle w:val="Normal1"/>
              <w:widowControl w:val="0"/>
              <w:spacing w:after="0" w:line="240" w:lineRule="auto"/>
              <w:rPr>
                <w:rFonts w:ascii="Century Gothic" w:eastAsia="Cabin" w:hAnsi="Century Gothic" w:cs="Cabin"/>
                <w:sz w:val="24"/>
                <w:szCs w:val="24"/>
              </w:rPr>
            </w:pPr>
          </w:p>
        </w:tc>
        <w:tc>
          <w:tcPr>
            <w:tcW w:w="1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464329" w14:textId="77777777" w:rsidR="00FE39B2" w:rsidRPr="009F28B5" w:rsidRDefault="00FE39B2" w:rsidP="00A74FA0">
            <w:pPr>
              <w:pStyle w:val="Normal1"/>
              <w:widowControl w:val="0"/>
              <w:spacing w:after="0" w:line="240" w:lineRule="auto"/>
              <w:rPr>
                <w:rFonts w:ascii="Century Gothic" w:eastAsia="Cabin" w:hAnsi="Century Gothic" w:cs="Cabin"/>
                <w:sz w:val="24"/>
                <w:szCs w:val="24"/>
              </w:rPr>
            </w:pPr>
          </w:p>
        </w:tc>
      </w:tr>
    </w:tbl>
    <w:p w14:paraId="57BE0643" w14:textId="77777777" w:rsidR="00E67C59" w:rsidRPr="006A29D2" w:rsidRDefault="00E67C59">
      <w:pPr>
        <w:pStyle w:val="Normal1"/>
        <w:rPr>
          <w:rFonts w:ascii="Bookman Old Style" w:eastAsia="Cabin" w:hAnsi="Bookman Old Style" w:cs="Cabin"/>
          <w:sz w:val="24"/>
          <w:szCs w:val="24"/>
        </w:rPr>
      </w:pPr>
      <w:bookmarkStart w:id="5" w:name="_GoBack"/>
      <w:bookmarkEnd w:id="5"/>
    </w:p>
    <w:sectPr w:rsidR="00E67C59" w:rsidRPr="006A29D2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417" w:right="1620" w:bottom="1134" w:left="1620" w:header="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1FA647" w14:textId="77777777" w:rsidR="00B95DD0" w:rsidRDefault="00B95DD0">
      <w:pPr>
        <w:spacing w:after="0" w:line="240" w:lineRule="auto"/>
      </w:pPr>
      <w:r>
        <w:separator/>
      </w:r>
    </w:p>
  </w:endnote>
  <w:endnote w:type="continuationSeparator" w:id="0">
    <w:p w14:paraId="6D7B9E64" w14:textId="77777777" w:rsidR="00B95DD0" w:rsidRDefault="00B95DD0">
      <w:pPr>
        <w:spacing w:after="0" w:line="240" w:lineRule="auto"/>
      </w:pPr>
      <w:r>
        <w:continuationSeparator/>
      </w:r>
    </w:p>
  </w:endnote>
  <w:endnote w:type="continuationNotice" w:id="1">
    <w:p w14:paraId="369416B9" w14:textId="77777777" w:rsidR="00B95DD0" w:rsidRDefault="00B95DD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Cabin">
    <w:altName w:val="Times New Roman"/>
    <w:charset w:val="00"/>
    <w:family w:val="auto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2D7777" w14:textId="1C377DC6" w:rsidR="00D109C4" w:rsidRPr="00DC7B8C" w:rsidRDefault="00D109C4" w:rsidP="00DC7B8C">
    <w:pPr>
      <w:pStyle w:val="Normal1"/>
      <w:tabs>
        <w:tab w:val="center" w:pos="4419"/>
        <w:tab w:val="right" w:pos="8838"/>
      </w:tabs>
      <w:spacing w:after="0"/>
      <w:rPr>
        <w:b/>
        <w:color w:val="073763"/>
      </w:rPr>
    </w:pPr>
  </w:p>
  <w:p w14:paraId="773E1DD4" w14:textId="77777777" w:rsidR="00DC7B8C" w:rsidRDefault="00DC7B8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45"/>
      <w:gridCol w:w="2945"/>
      <w:gridCol w:w="2945"/>
    </w:tblGrid>
    <w:tr w:rsidR="547233FA" w14:paraId="5B042712" w14:textId="77777777" w:rsidTr="547233FA">
      <w:tc>
        <w:tcPr>
          <w:tcW w:w="2945" w:type="dxa"/>
        </w:tcPr>
        <w:p w14:paraId="70B2F97C" w14:textId="2767CB1A" w:rsidR="547233FA" w:rsidRDefault="547233FA" w:rsidP="547233FA">
          <w:pPr>
            <w:pStyle w:val="Encabezado"/>
            <w:ind w:left="-115"/>
          </w:pPr>
        </w:p>
      </w:tc>
      <w:tc>
        <w:tcPr>
          <w:tcW w:w="2945" w:type="dxa"/>
        </w:tcPr>
        <w:p w14:paraId="7E62D4EA" w14:textId="159FEC90" w:rsidR="547233FA" w:rsidRDefault="547233FA" w:rsidP="547233FA">
          <w:pPr>
            <w:pStyle w:val="Encabezado"/>
            <w:jc w:val="center"/>
          </w:pPr>
        </w:p>
      </w:tc>
      <w:tc>
        <w:tcPr>
          <w:tcW w:w="2945" w:type="dxa"/>
        </w:tcPr>
        <w:p w14:paraId="7BEDBA80" w14:textId="72E7EE4E" w:rsidR="547233FA" w:rsidRDefault="547233FA" w:rsidP="547233FA">
          <w:pPr>
            <w:pStyle w:val="Encabezado"/>
            <w:ind w:right="-115"/>
            <w:jc w:val="right"/>
          </w:pPr>
        </w:p>
      </w:tc>
    </w:tr>
  </w:tbl>
  <w:p w14:paraId="4A0205C9" w14:textId="6F0104F3" w:rsidR="00DE06F4" w:rsidRDefault="00DE06F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170585" w14:textId="77777777" w:rsidR="00B95DD0" w:rsidRDefault="00B95DD0">
      <w:pPr>
        <w:spacing w:after="0" w:line="240" w:lineRule="auto"/>
      </w:pPr>
      <w:r>
        <w:separator/>
      </w:r>
    </w:p>
  </w:footnote>
  <w:footnote w:type="continuationSeparator" w:id="0">
    <w:p w14:paraId="01C3187A" w14:textId="77777777" w:rsidR="00B95DD0" w:rsidRDefault="00B95DD0">
      <w:pPr>
        <w:spacing w:after="0" w:line="240" w:lineRule="auto"/>
      </w:pPr>
      <w:r>
        <w:continuationSeparator/>
      </w:r>
    </w:p>
  </w:footnote>
  <w:footnote w:type="continuationNotice" w:id="1">
    <w:p w14:paraId="618BCB2B" w14:textId="77777777" w:rsidR="00B95DD0" w:rsidRDefault="00B95DD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37EFA7" w14:textId="099B6E22" w:rsidR="6865789C" w:rsidRDefault="6865789C" w:rsidP="6865789C"/>
  <w:tbl>
    <w:tblPr>
      <w:tblStyle w:val="Tablaconcuadrcula"/>
      <w:tblW w:w="0" w:type="auto"/>
      <w:tblLayout w:type="fixed"/>
      <w:tblLook w:val="04A0" w:firstRow="1" w:lastRow="0" w:firstColumn="1" w:lastColumn="0" w:noHBand="0" w:noVBand="1"/>
    </w:tblPr>
    <w:tblGrid>
      <w:gridCol w:w="1733"/>
      <w:gridCol w:w="4957"/>
      <w:gridCol w:w="2145"/>
    </w:tblGrid>
    <w:tr w:rsidR="547233FA" w14:paraId="1800756B" w14:textId="77777777" w:rsidTr="6865789C">
      <w:trPr>
        <w:trHeight w:val="420"/>
      </w:trPr>
      <w:tc>
        <w:tcPr>
          <w:tcW w:w="1733" w:type="dxa"/>
          <w:vMerge w:val="restart"/>
          <w:vAlign w:val="center"/>
        </w:tcPr>
        <w:p w14:paraId="76F1BD88" w14:textId="24A8D234" w:rsidR="547233FA" w:rsidRDefault="547233FA" w:rsidP="547233FA">
          <w:pPr>
            <w:tabs>
              <w:tab w:val="center" w:pos="4252"/>
              <w:tab w:val="right" w:pos="8504"/>
            </w:tabs>
            <w:jc w:val="center"/>
            <w:rPr>
              <w:color w:val="000000" w:themeColor="text1"/>
            </w:rPr>
          </w:pPr>
          <w:r>
            <w:rPr>
              <w:noProof/>
              <w:lang w:val="es-GT" w:eastAsia="es-GT"/>
            </w:rPr>
            <w:drawing>
              <wp:inline distT="0" distB="0" distL="0" distR="0" wp14:anchorId="111C8ABC" wp14:editId="5A00B4E3">
                <wp:extent cx="714375" cy="628650"/>
                <wp:effectExtent l="0" t="0" r="0" b="0"/>
                <wp:docPr id="175428527" name="Imagen 175428527" descr="A close-up of a diamond&#10;&#10;Description automatically generated with medium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4375" cy="6286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57" w:type="dxa"/>
          <w:vMerge w:val="restart"/>
          <w:vAlign w:val="center"/>
        </w:tcPr>
        <w:p w14:paraId="2993AA23" w14:textId="6C7A709B" w:rsidR="6865789C" w:rsidRDefault="6865789C" w:rsidP="6865789C">
          <w:pPr>
            <w:spacing w:after="200" w:line="259" w:lineRule="auto"/>
            <w:jc w:val="center"/>
            <w:rPr>
              <w:rFonts w:ascii="Bookman Old Style" w:eastAsia="Bookman Old Style" w:hAnsi="Bookman Old Style" w:cs="Bookman Old Style"/>
              <w:color w:val="000000" w:themeColor="text1"/>
              <w:sz w:val="24"/>
              <w:szCs w:val="24"/>
              <w:lang w:val="es-ES"/>
            </w:rPr>
          </w:pPr>
        </w:p>
        <w:p w14:paraId="3317BCA4" w14:textId="4961AB7D" w:rsidR="547233FA" w:rsidRDefault="6865789C" w:rsidP="6865789C">
          <w:pPr>
            <w:spacing w:after="200" w:line="259" w:lineRule="auto"/>
            <w:jc w:val="center"/>
            <w:rPr>
              <w:rFonts w:ascii="Bookman Old Style" w:eastAsia="Bookman Old Style" w:hAnsi="Bookman Old Style" w:cs="Bookman Old Style"/>
              <w:color w:val="000000" w:themeColor="text1"/>
              <w:sz w:val="28"/>
              <w:szCs w:val="28"/>
              <w:lang w:val="es-ES"/>
            </w:rPr>
          </w:pPr>
          <w:r w:rsidRPr="6865789C">
            <w:rPr>
              <w:rFonts w:ascii="Bookman Old Style" w:eastAsia="Bookman Old Style" w:hAnsi="Bookman Old Style" w:cs="Bookman Old Style"/>
              <w:color w:val="000000" w:themeColor="text1"/>
              <w:sz w:val="24"/>
              <w:szCs w:val="24"/>
              <w:lang w:val="es-ES"/>
            </w:rPr>
            <w:t>Informe de Autoevaluación</w:t>
          </w:r>
        </w:p>
      </w:tc>
      <w:tc>
        <w:tcPr>
          <w:tcW w:w="2145" w:type="dxa"/>
          <w:vAlign w:val="center"/>
        </w:tcPr>
        <w:p w14:paraId="2AFBD83E" w14:textId="677DAEF4" w:rsidR="547233FA" w:rsidRDefault="6865789C" w:rsidP="6865789C">
          <w:pPr>
            <w:pStyle w:val="Encabezado"/>
            <w:jc w:val="center"/>
            <w:rPr>
              <w:rFonts w:ascii="Bookman Old Style" w:eastAsia="Bookman Old Style" w:hAnsi="Bookman Old Style" w:cs="Bookman Old Style"/>
              <w:color w:val="000000" w:themeColor="text1"/>
              <w:sz w:val="20"/>
              <w:szCs w:val="20"/>
            </w:rPr>
          </w:pPr>
          <w:r w:rsidRPr="6865789C">
            <w:rPr>
              <w:rFonts w:ascii="Bookman Old Style" w:eastAsia="Bookman Old Style" w:hAnsi="Bookman Old Style" w:cs="Bookman Old Style"/>
              <w:color w:val="000000" w:themeColor="text1"/>
              <w:sz w:val="20"/>
              <w:szCs w:val="20"/>
              <w:lang w:val="es-ES"/>
            </w:rPr>
            <w:t>Versión 01</w:t>
          </w:r>
        </w:p>
      </w:tc>
    </w:tr>
    <w:tr w:rsidR="547233FA" w14:paraId="69084FCA" w14:textId="77777777" w:rsidTr="6865789C">
      <w:trPr>
        <w:trHeight w:val="555"/>
      </w:trPr>
      <w:tc>
        <w:tcPr>
          <w:tcW w:w="1733" w:type="dxa"/>
          <w:vMerge/>
          <w:vAlign w:val="center"/>
        </w:tcPr>
        <w:p w14:paraId="6274F77B" w14:textId="77777777" w:rsidR="00CD2DCF" w:rsidRDefault="00CD2DCF"/>
      </w:tc>
      <w:tc>
        <w:tcPr>
          <w:tcW w:w="4957" w:type="dxa"/>
          <w:vMerge/>
          <w:vAlign w:val="center"/>
        </w:tcPr>
        <w:p w14:paraId="10E75979" w14:textId="77777777" w:rsidR="00CD2DCF" w:rsidRDefault="00CD2DCF"/>
      </w:tc>
      <w:tc>
        <w:tcPr>
          <w:tcW w:w="2145" w:type="dxa"/>
          <w:vAlign w:val="center"/>
        </w:tcPr>
        <w:p w14:paraId="01580F39" w14:textId="4C5227B7" w:rsidR="547233FA" w:rsidRDefault="547233FA" w:rsidP="547233FA">
          <w:pPr>
            <w:pStyle w:val="Encabezado"/>
            <w:jc w:val="center"/>
            <w:rPr>
              <w:rFonts w:ascii="Bookman Old Style" w:eastAsia="Bookman Old Style" w:hAnsi="Bookman Old Style" w:cs="Bookman Old Style"/>
              <w:color w:val="000000" w:themeColor="text1"/>
              <w:sz w:val="20"/>
              <w:szCs w:val="20"/>
            </w:rPr>
          </w:pPr>
          <w:r w:rsidRPr="547233FA">
            <w:rPr>
              <w:rFonts w:ascii="Bookman Old Style" w:eastAsia="Bookman Old Style" w:hAnsi="Bookman Old Style" w:cs="Bookman Old Style"/>
              <w:b/>
              <w:bCs/>
              <w:color w:val="000000" w:themeColor="text1"/>
              <w:sz w:val="20"/>
              <w:szCs w:val="20"/>
              <w:lang w:val="es-ES"/>
            </w:rPr>
            <w:t>Elaborado en fecha:</w:t>
          </w:r>
          <w:r w:rsidRPr="547233FA">
            <w:rPr>
              <w:rFonts w:ascii="Bookman Old Style" w:eastAsia="Bookman Old Style" w:hAnsi="Bookman Old Style" w:cs="Bookman Old Style"/>
              <w:color w:val="000000" w:themeColor="text1"/>
              <w:sz w:val="20"/>
              <w:szCs w:val="20"/>
              <w:lang w:val="es-ES"/>
            </w:rPr>
            <w:t xml:space="preserve"> 1 de junio de 2022</w:t>
          </w:r>
        </w:p>
      </w:tc>
    </w:tr>
    <w:tr w:rsidR="547233FA" w14:paraId="2FE43CBE" w14:textId="77777777" w:rsidTr="6865789C">
      <w:trPr>
        <w:trHeight w:val="405"/>
      </w:trPr>
      <w:tc>
        <w:tcPr>
          <w:tcW w:w="1733" w:type="dxa"/>
          <w:vMerge/>
          <w:vAlign w:val="center"/>
        </w:tcPr>
        <w:p w14:paraId="6484C608" w14:textId="77777777" w:rsidR="00CD2DCF" w:rsidRDefault="00CD2DCF"/>
      </w:tc>
      <w:tc>
        <w:tcPr>
          <w:tcW w:w="4957" w:type="dxa"/>
        </w:tcPr>
        <w:p w14:paraId="3E237680" w14:textId="0EEFF298" w:rsidR="547233FA" w:rsidRDefault="547233FA" w:rsidP="547233FA">
          <w:pPr>
            <w:spacing w:line="259" w:lineRule="auto"/>
            <w:jc w:val="center"/>
            <w:rPr>
              <w:rFonts w:ascii="Bookman Old Style" w:eastAsia="Bookman Old Style" w:hAnsi="Bookman Old Style" w:cs="Bookman Old Style"/>
              <w:color w:val="000000" w:themeColor="text1"/>
              <w:sz w:val="20"/>
              <w:szCs w:val="20"/>
            </w:rPr>
          </w:pPr>
          <w:r w:rsidRPr="547233FA">
            <w:rPr>
              <w:rFonts w:ascii="Bookman Old Style" w:eastAsia="Bookman Old Style" w:hAnsi="Bookman Old Style" w:cs="Bookman Old Style"/>
              <w:b/>
              <w:bCs/>
              <w:color w:val="000000" w:themeColor="text1"/>
              <w:sz w:val="20"/>
              <w:szCs w:val="20"/>
              <w:lang w:val="es-ES"/>
            </w:rPr>
            <w:t>Código:</w:t>
          </w:r>
          <w:r w:rsidRPr="547233FA">
            <w:rPr>
              <w:rFonts w:ascii="Bookman Old Style" w:eastAsia="Bookman Old Style" w:hAnsi="Bookman Old Style" w:cs="Bookman Old Style"/>
              <w:color w:val="000000" w:themeColor="text1"/>
              <w:sz w:val="20"/>
              <w:szCs w:val="20"/>
              <w:lang w:val="es-ES"/>
            </w:rPr>
            <w:t xml:space="preserve"> RIAEJ-CALIDAD-05</w:t>
          </w:r>
        </w:p>
      </w:tc>
      <w:tc>
        <w:tcPr>
          <w:tcW w:w="2145" w:type="dxa"/>
          <w:vAlign w:val="center"/>
        </w:tcPr>
        <w:p w14:paraId="55A7691C" w14:textId="02AA55E2" w:rsidR="547233FA" w:rsidRPr="007F1368" w:rsidRDefault="007F1368" w:rsidP="007F1368">
          <w:pPr>
            <w:pStyle w:val="Normal1"/>
            <w:tabs>
              <w:tab w:val="center" w:pos="4419"/>
              <w:tab w:val="right" w:pos="8838"/>
            </w:tabs>
            <w:jc w:val="center"/>
            <w:rPr>
              <w:b/>
              <w:color w:val="073763"/>
            </w:rPr>
          </w:pPr>
          <w:r w:rsidRPr="007F1368">
            <w:rPr>
              <w:rFonts w:ascii="Bookman Old Style" w:eastAsia="Bookman Old Style" w:hAnsi="Bookman Old Style" w:cs="Bookman Old Style"/>
              <w:b/>
              <w:bCs/>
              <w:color w:val="000000" w:themeColor="text1"/>
              <w:sz w:val="20"/>
              <w:szCs w:val="20"/>
              <w:lang w:val="es-ES"/>
            </w:rPr>
            <w:t xml:space="preserve">Página </w:t>
          </w:r>
          <w:r w:rsidRPr="007F1368">
            <w:rPr>
              <w:rFonts w:ascii="Bookman Old Style" w:eastAsia="Bookman Old Style" w:hAnsi="Bookman Old Style" w:cs="Bookman Old Style"/>
              <w:b/>
              <w:bCs/>
              <w:color w:val="000000" w:themeColor="text1"/>
              <w:sz w:val="20"/>
              <w:szCs w:val="20"/>
              <w:lang w:val="es-ES"/>
            </w:rPr>
            <w:fldChar w:fldCharType="begin"/>
          </w:r>
          <w:r w:rsidRPr="007F1368">
            <w:rPr>
              <w:rFonts w:ascii="Bookman Old Style" w:eastAsia="Bookman Old Style" w:hAnsi="Bookman Old Style" w:cs="Bookman Old Style"/>
              <w:b/>
              <w:bCs/>
              <w:color w:val="000000" w:themeColor="text1"/>
              <w:sz w:val="20"/>
              <w:szCs w:val="20"/>
              <w:lang w:val="es-ES"/>
            </w:rPr>
            <w:instrText>PAGE</w:instrText>
          </w:r>
          <w:r w:rsidRPr="007F1368">
            <w:rPr>
              <w:rFonts w:ascii="Bookman Old Style" w:eastAsia="Bookman Old Style" w:hAnsi="Bookman Old Style" w:cs="Bookman Old Style"/>
              <w:b/>
              <w:bCs/>
              <w:color w:val="000000" w:themeColor="text1"/>
              <w:sz w:val="20"/>
              <w:szCs w:val="20"/>
              <w:lang w:val="es-ES"/>
            </w:rPr>
            <w:fldChar w:fldCharType="separate"/>
          </w:r>
          <w:r w:rsidR="00FE39B2">
            <w:rPr>
              <w:rFonts w:ascii="Bookman Old Style" w:eastAsia="Bookman Old Style" w:hAnsi="Bookman Old Style" w:cs="Bookman Old Style"/>
              <w:b/>
              <w:bCs/>
              <w:noProof/>
              <w:color w:val="000000" w:themeColor="text1"/>
              <w:sz w:val="20"/>
              <w:szCs w:val="20"/>
              <w:lang w:val="es-ES"/>
            </w:rPr>
            <w:t>7</w:t>
          </w:r>
          <w:r w:rsidRPr="007F1368">
            <w:rPr>
              <w:rFonts w:ascii="Bookman Old Style" w:eastAsia="Bookman Old Style" w:hAnsi="Bookman Old Style" w:cs="Bookman Old Style"/>
              <w:b/>
              <w:bCs/>
              <w:color w:val="000000" w:themeColor="text1"/>
              <w:sz w:val="20"/>
              <w:szCs w:val="20"/>
              <w:lang w:val="es-ES"/>
            </w:rPr>
            <w:fldChar w:fldCharType="end"/>
          </w:r>
          <w:r w:rsidRPr="007F1368">
            <w:rPr>
              <w:rFonts w:ascii="Bookman Old Style" w:eastAsia="Bookman Old Style" w:hAnsi="Bookman Old Style" w:cs="Bookman Old Style"/>
              <w:b/>
              <w:bCs/>
              <w:color w:val="000000" w:themeColor="text1"/>
              <w:sz w:val="20"/>
              <w:szCs w:val="20"/>
              <w:lang w:val="es-ES"/>
            </w:rPr>
            <w:t xml:space="preserve"> de </w:t>
          </w:r>
          <w:r w:rsidRPr="007F1368">
            <w:rPr>
              <w:rFonts w:ascii="Bookman Old Style" w:eastAsia="Bookman Old Style" w:hAnsi="Bookman Old Style" w:cs="Bookman Old Style"/>
              <w:b/>
              <w:bCs/>
              <w:color w:val="000000" w:themeColor="text1"/>
              <w:sz w:val="20"/>
              <w:szCs w:val="20"/>
              <w:lang w:val="es-ES"/>
            </w:rPr>
            <w:fldChar w:fldCharType="begin"/>
          </w:r>
          <w:r w:rsidRPr="007F1368">
            <w:rPr>
              <w:rFonts w:ascii="Bookman Old Style" w:eastAsia="Bookman Old Style" w:hAnsi="Bookman Old Style" w:cs="Bookman Old Style"/>
              <w:b/>
              <w:bCs/>
              <w:color w:val="000000" w:themeColor="text1"/>
              <w:sz w:val="20"/>
              <w:szCs w:val="20"/>
              <w:lang w:val="es-ES"/>
            </w:rPr>
            <w:instrText>NUMPAGES</w:instrText>
          </w:r>
          <w:r w:rsidRPr="007F1368">
            <w:rPr>
              <w:rFonts w:ascii="Bookman Old Style" w:eastAsia="Bookman Old Style" w:hAnsi="Bookman Old Style" w:cs="Bookman Old Style"/>
              <w:b/>
              <w:bCs/>
              <w:color w:val="000000" w:themeColor="text1"/>
              <w:sz w:val="20"/>
              <w:szCs w:val="20"/>
              <w:lang w:val="es-ES"/>
            </w:rPr>
            <w:fldChar w:fldCharType="separate"/>
          </w:r>
          <w:r w:rsidR="00FE39B2">
            <w:rPr>
              <w:rFonts w:ascii="Bookman Old Style" w:eastAsia="Bookman Old Style" w:hAnsi="Bookman Old Style" w:cs="Bookman Old Style"/>
              <w:b/>
              <w:bCs/>
              <w:noProof/>
              <w:color w:val="000000" w:themeColor="text1"/>
              <w:sz w:val="20"/>
              <w:szCs w:val="20"/>
              <w:lang w:val="es-ES"/>
            </w:rPr>
            <w:t>8</w:t>
          </w:r>
          <w:r w:rsidRPr="007F1368">
            <w:rPr>
              <w:rFonts w:ascii="Bookman Old Style" w:eastAsia="Bookman Old Style" w:hAnsi="Bookman Old Style" w:cs="Bookman Old Style"/>
              <w:b/>
              <w:bCs/>
              <w:color w:val="000000" w:themeColor="text1"/>
              <w:sz w:val="20"/>
              <w:szCs w:val="20"/>
              <w:lang w:val="es-ES"/>
            </w:rPr>
            <w:fldChar w:fldCharType="end"/>
          </w:r>
        </w:p>
      </w:tc>
    </w:tr>
  </w:tbl>
  <w:p w14:paraId="5A4858C8" w14:textId="7FBA1E1B" w:rsidR="00D109C4" w:rsidRDefault="00D109C4">
    <w:pPr>
      <w:pStyle w:val="Normal1"/>
      <w:tabs>
        <w:tab w:val="center" w:pos="4419"/>
        <w:tab w:val="right" w:pos="8838"/>
      </w:tabs>
      <w:spacing w:after="0"/>
      <w:jc w:val="center"/>
      <w:rPr>
        <w:b/>
        <w:color w:val="073763"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45"/>
      <w:gridCol w:w="2945"/>
      <w:gridCol w:w="2945"/>
    </w:tblGrid>
    <w:tr w:rsidR="547233FA" w14:paraId="55375BBC" w14:textId="77777777" w:rsidTr="547233FA">
      <w:tc>
        <w:tcPr>
          <w:tcW w:w="2945" w:type="dxa"/>
        </w:tcPr>
        <w:p w14:paraId="2705D7B0" w14:textId="2CA296BD" w:rsidR="547233FA" w:rsidRDefault="547233FA" w:rsidP="547233FA">
          <w:pPr>
            <w:pStyle w:val="Encabezado"/>
            <w:ind w:left="-115"/>
          </w:pPr>
        </w:p>
      </w:tc>
      <w:tc>
        <w:tcPr>
          <w:tcW w:w="2945" w:type="dxa"/>
        </w:tcPr>
        <w:p w14:paraId="1F72E084" w14:textId="33F014BE" w:rsidR="547233FA" w:rsidRDefault="547233FA" w:rsidP="547233FA">
          <w:pPr>
            <w:pStyle w:val="Encabezado"/>
            <w:jc w:val="center"/>
          </w:pPr>
        </w:p>
      </w:tc>
      <w:tc>
        <w:tcPr>
          <w:tcW w:w="2945" w:type="dxa"/>
        </w:tcPr>
        <w:p w14:paraId="143972CC" w14:textId="4D208E36" w:rsidR="547233FA" w:rsidRDefault="547233FA" w:rsidP="547233FA">
          <w:pPr>
            <w:pStyle w:val="Encabezado"/>
            <w:ind w:right="-115"/>
            <w:jc w:val="right"/>
          </w:pPr>
        </w:p>
      </w:tc>
    </w:tr>
  </w:tbl>
  <w:p w14:paraId="4D657BED" w14:textId="47F3A2F9" w:rsidR="00DE06F4" w:rsidRDefault="00DE06F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1D0D29"/>
    <w:multiLevelType w:val="hybridMultilevel"/>
    <w:tmpl w:val="26D07D6E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A932E6"/>
    <w:multiLevelType w:val="multilevel"/>
    <w:tmpl w:val="999674A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084E4DF4"/>
    <w:multiLevelType w:val="hybridMultilevel"/>
    <w:tmpl w:val="906C24B6"/>
    <w:lvl w:ilvl="0" w:tplc="0B60D764">
      <w:start w:val="1"/>
      <w:numFmt w:val="decimal"/>
      <w:lvlText w:val="%1."/>
      <w:lvlJc w:val="left"/>
      <w:pPr>
        <w:ind w:left="328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048" w:hanging="360"/>
      </w:pPr>
    </w:lvl>
    <w:lvl w:ilvl="2" w:tplc="100A001B" w:tentative="1">
      <w:start w:val="1"/>
      <w:numFmt w:val="lowerRoman"/>
      <w:lvlText w:val="%3."/>
      <w:lvlJc w:val="right"/>
      <w:pPr>
        <w:ind w:left="1768" w:hanging="180"/>
      </w:pPr>
    </w:lvl>
    <w:lvl w:ilvl="3" w:tplc="100A000F" w:tentative="1">
      <w:start w:val="1"/>
      <w:numFmt w:val="decimal"/>
      <w:lvlText w:val="%4."/>
      <w:lvlJc w:val="left"/>
      <w:pPr>
        <w:ind w:left="2488" w:hanging="360"/>
      </w:pPr>
    </w:lvl>
    <w:lvl w:ilvl="4" w:tplc="100A0019" w:tentative="1">
      <w:start w:val="1"/>
      <w:numFmt w:val="lowerLetter"/>
      <w:lvlText w:val="%5."/>
      <w:lvlJc w:val="left"/>
      <w:pPr>
        <w:ind w:left="3208" w:hanging="360"/>
      </w:pPr>
    </w:lvl>
    <w:lvl w:ilvl="5" w:tplc="100A001B" w:tentative="1">
      <w:start w:val="1"/>
      <w:numFmt w:val="lowerRoman"/>
      <w:lvlText w:val="%6."/>
      <w:lvlJc w:val="right"/>
      <w:pPr>
        <w:ind w:left="3928" w:hanging="180"/>
      </w:pPr>
    </w:lvl>
    <w:lvl w:ilvl="6" w:tplc="100A000F" w:tentative="1">
      <w:start w:val="1"/>
      <w:numFmt w:val="decimal"/>
      <w:lvlText w:val="%7."/>
      <w:lvlJc w:val="left"/>
      <w:pPr>
        <w:ind w:left="4648" w:hanging="360"/>
      </w:pPr>
    </w:lvl>
    <w:lvl w:ilvl="7" w:tplc="100A0019" w:tentative="1">
      <w:start w:val="1"/>
      <w:numFmt w:val="lowerLetter"/>
      <w:lvlText w:val="%8."/>
      <w:lvlJc w:val="left"/>
      <w:pPr>
        <w:ind w:left="5368" w:hanging="360"/>
      </w:pPr>
    </w:lvl>
    <w:lvl w:ilvl="8" w:tplc="100A001B" w:tentative="1">
      <w:start w:val="1"/>
      <w:numFmt w:val="lowerRoman"/>
      <w:lvlText w:val="%9."/>
      <w:lvlJc w:val="right"/>
      <w:pPr>
        <w:ind w:left="6088" w:hanging="180"/>
      </w:pPr>
    </w:lvl>
  </w:abstractNum>
  <w:abstractNum w:abstractNumId="3">
    <w:nsid w:val="0D4E15D1"/>
    <w:multiLevelType w:val="hybridMultilevel"/>
    <w:tmpl w:val="0A14F9C8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F203CA"/>
    <w:multiLevelType w:val="hybridMultilevel"/>
    <w:tmpl w:val="0A14F9C8"/>
    <w:lvl w:ilvl="0" w:tplc="49106C3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D4220F"/>
    <w:multiLevelType w:val="multilevel"/>
    <w:tmpl w:val="93FE2442"/>
    <w:lvl w:ilvl="0">
      <w:start w:val="1"/>
      <w:numFmt w:val="bullet"/>
      <w:lvlText w:val=""/>
      <w:lvlJc w:val="left"/>
      <w:pPr>
        <w:ind w:left="360" w:hanging="360"/>
      </w:pPr>
      <w:rPr>
        <w:rFonts w:ascii="Arial" w:eastAsia="Arial" w:hAnsi="Arial" w:cs="Arial"/>
        <w:sz w:val="28"/>
        <w:szCs w:val="28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Arial" w:eastAsia="Arial" w:hAnsi="Arial" w:cs="Arial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Arial" w:eastAsia="Arial" w:hAnsi="Arial" w:cs="Arial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Arial" w:eastAsia="Arial" w:hAnsi="Arial" w:cs="Arial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Arial" w:eastAsia="Arial" w:hAnsi="Arial" w:cs="Arial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Arial" w:eastAsia="Arial" w:hAnsi="Arial" w:cs="Arial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Arial" w:eastAsia="Arial" w:hAnsi="Arial" w:cs="Arial"/>
      </w:rPr>
    </w:lvl>
  </w:abstractNum>
  <w:abstractNum w:abstractNumId="6">
    <w:nsid w:val="19F201A4"/>
    <w:multiLevelType w:val="multilevel"/>
    <w:tmpl w:val="2202FC62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Arial" w:eastAsia="Arial" w:hAnsi="Arial" w:cs="Arial"/>
      </w:rPr>
    </w:lvl>
  </w:abstractNum>
  <w:abstractNum w:abstractNumId="7">
    <w:nsid w:val="1C715F49"/>
    <w:multiLevelType w:val="hybridMultilevel"/>
    <w:tmpl w:val="FAC283CC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785BEE"/>
    <w:multiLevelType w:val="hybridMultilevel"/>
    <w:tmpl w:val="9250AEB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9275FB"/>
    <w:multiLevelType w:val="hybridMultilevel"/>
    <w:tmpl w:val="11E82E2C"/>
    <w:lvl w:ilvl="0" w:tplc="8538179C">
      <w:start w:val="1"/>
      <w:numFmt w:val="decimal"/>
      <w:lvlText w:val="%1."/>
      <w:lvlJc w:val="left"/>
      <w:pPr>
        <w:ind w:left="360" w:hanging="360"/>
      </w:pPr>
      <w:rPr>
        <w:rFonts w:ascii="Century Gothic" w:hAnsi="Century Gothic" w:hint="default"/>
      </w:r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6D041F7"/>
    <w:multiLevelType w:val="multilevel"/>
    <w:tmpl w:val="E14C9DF2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Arial" w:eastAsia="Arial" w:hAnsi="Arial" w:cs="Arial"/>
      </w:rPr>
    </w:lvl>
  </w:abstractNum>
  <w:abstractNum w:abstractNumId="11">
    <w:nsid w:val="28700D42"/>
    <w:multiLevelType w:val="multilevel"/>
    <w:tmpl w:val="AAEEFA9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>
    <w:nsid w:val="2BB6229A"/>
    <w:multiLevelType w:val="hybridMultilevel"/>
    <w:tmpl w:val="C4A6ADCC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CF3171"/>
    <w:multiLevelType w:val="hybridMultilevel"/>
    <w:tmpl w:val="46D8647C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881C26"/>
    <w:multiLevelType w:val="hybridMultilevel"/>
    <w:tmpl w:val="43BA94A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2B1594"/>
    <w:multiLevelType w:val="multilevel"/>
    <w:tmpl w:val="ED02EEB8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Arial" w:eastAsia="Arial" w:hAnsi="Arial" w:cs="Arial"/>
      </w:rPr>
    </w:lvl>
  </w:abstractNum>
  <w:abstractNum w:abstractNumId="16">
    <w:nsid w:val="38333472"/>
    <w:multiLevelType w:val="multilevel"/>
    <w:tmpl w:val="75D257E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>
    <w:nsid w:val="414111D3"/>
    <w:multiLevelType w:val="multilevel"/>
    <w:tmpl w:val="1BC6C61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>
    <w:nsid w:val="439D30E5"/>
    <w:multiLevelType w:val="hybridMultilevel"/>
    <w:tmpl w:val="0734B5F2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0F3AE4"/>
    <w:multiLevelType w:val="multilevel"/>
    <w:tmpl w:val="E81AB0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20">
    <w:nsid w:val="48983420"/>
    <w:multiLevelType w:val="multilevel"/>
    <w:tmpl w:val="D5CA590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1">
    <w:nsid w:val="49592E9F"/>
    <w:multiLevelType w:val="hybridMultilevel"/>
    <w:tmpl w:val="35D6B6C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9F796A"/>
    <w:multiLevelType w:val="hybridMultilevel"/>
    <w:tmpl w:val="7724FAC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E82F77"/>
    <w:multiLevelType w:val="hybridMultilevel"/>
    <w:tmpl w:val="3520843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293022"/>
    <w:multiLevelType w:val="multilevel"/>
    <w:tmpl w:val="7068DA3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5">
    <w:nsid w:val="511E4333"/>
    <w:multiLevelType w:val="multilevel"/>
    <w:tmpl w:val="87A08DC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6">
    <w:nsid w:val="525264C5"/>
    <w:multiLevelType w:val="multilevel"/>
    <w:tmpl w:val="2EA02FE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>
    <w:nsid w:val="53150EC4"/>
    <w:multiLevelType w:val="multilevel"/>
    <w:tmpl w:val="3982B25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8">
    <w:nsid w:val="58FF6B15"/>
    <w:multiLevelType w:val="hybridMultilevel"/>
    <w:tmpl w:val="59FA27EC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C310BD1"/>
    <w:multiLevelType w:val="multilevel"/>
    <w:tmpl w:val="29002C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1DD30C1"/>
    <w:multiLevelType w:val="hybridMultilevel"/>
    <w:tmpl w:val="E2405B70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3895B77"/>
    <w:multiLevelType w:val="hybridMultilevel"/>
    <w:tmpl w:val="6122C41A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5762BDF"/>
    <w:multiLevelType w:val="hybridMultilevel"/>
    <w:tmpl w:val="EF60EC52"/>
    <w:lvl w:ilvl="0" w:tplc="10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6103080"/>
    <w:multiLevelType w:val="multilevel"/>
    <w:tmpl w:val="90E62F4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4">
    <w:nsid w:val="6A9F2FD5"/>
    <w:multiLevelType w:val="multilevel"/>
    <w:tmpl w:val="7F4855F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5">
    <w:nsid w:val="6B0910E1"/>
    <w:multiLevelType w:val="multilevel"/>
    <w:tmpl w:val="65BAFA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6">
    <w:nsid w:val="6D78509C"/>
    <w:multiLevelType w:val="hybridMultilevel"/>
    <w:tmpl w:val="32E004C4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DA51F1D"/>
    <w:multiLevelType w:val="multilevel"/>
    <w:tmpl w:val="BB74EDB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8">
    <w:nsid w:val="702A4646"/>
    <w:multiLevelType w:val="hybridMultilevel"/>
    <w:tmpl w:val="DEB8DE0E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5632836"/>
    <w:multiLevelType w:val="hybridMultilevel"/>
    <w:tmpl w:val="FFF027FE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B9B42A6"/>
    <w:multiLevelType w:val="multilevel"/>
    <w:tmpl w:val="2A8A65F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1">
    <w:nsid w:val="7E5E2DF7"/>
    <w:multiLevelType w:val="multilevel"/>
    <w:tmpl w:val="4A5E70B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2">
    <w:nsid w:val="7F425115"/>
    <w:multiLevelType w:val="multilevel"/>
    <w:tmpl w:val="CEEE36F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26"/>
  </w:num>
  <w:num w:numId="2">
    <w:abstractNumId w:val="15"/>
  </w:num>
  <w:num w:numId="3">
    <w:abstractNumId w:val="33"/>
  </w:num>
  <w:num w:numId="4">
    <w:abstractNumId w:val="6"/>
  </w:num>
  <w:num w:numId="5">
    <w:abstractNumId w:val="35"/>
  </w:num>
  <w:num w:numId="6">
    <w:abstractNumId w:val="20"/>
  </w:num>
  <w:num w:numId="7">
    <w:abstractNumId w:val="29"/>
  </w:num>
  <w:num w:numId="8">
    <w:abstractNumId w:val="19"/>
  </w:num>
  <w:num w:numId="9">
    <w:abstractNumId w:val="17"/>
  </w:num>
  <w:num w:numId="10">
    <w:abstractNumId w:val="11"/>
  </w:num>
  <w:num w:numId="11">
    <w:abstractNumId w:val="5"/>
  </w:num>
  <w:num w:numId="12">
    <w:abstractNumId w:val="10"/>
  </w:num>
  <w:num w:numId="13">
    <w:abstractNumId w:val="40"/>
  </w:num>
  <w:num w:numId="14">
    <w:abstractNumId w:val="37"/>
  </w:num>
  <w:num w:numId="15">
    <w:abstractNumId w:val="34"/>
  </w:num>
  <w:num w:numId="16">
    <w:abstractNumId w:val="1"/>
  </w:num>
  <w:num w:numId="17">
    <w:abstractNumId w:val="27"/>
  </w:num>
  <w:num w:numId="18">
    <w:abstractNumId w:val="16"/>
  </w:num>
  <w:num w:numId="19">
    <w:abstractNumId w:val="25"/>
  </w:num>
  <w:num w:numId="20">
    <w:abstractNumId w:val="41"/>
  </w:num>
  <w:num w:numId="21">
    <w:abstractNumId w:val="24"/>
  </w:num>
  <w:num w:numId="22">
    <w:abstractNumId w:val="42"/>
  </w:num>
  <w:num w:numId="23">
    <w:abstractNumId w:val="4"/>
  </w:num>
  <w:num w:numId="24">
    <w:abstractNumId w:val="3"/>
  </w:num>
  <w:num w:numId="25">
    <w:abstractNumId w:val="18"/>
  </w:num>
  <w:num w:numId="26">
    <w:abstractNumId w:val="8"/>
  </w:num>
  <w:num w:numId="27">
    <w:abstractNumId w:val="30"/>
  </w:num>
  <w:num w:numId="28">
    <w:abstractNumId w:val="21"/>
  </w:num>
  <w:num w:numId="29">
    <w:abstractNumId w:val="28"/>
  </w:num>
  <w:num w:numId="30">
    <w:abstractNumId w:val="23"/>
  </w:num>
  <w:num w:numId="31">
    <w:abstractNumId w:val="36"/>
  </w:num>
  <w:num w:numId="32">
    <w:abstractNumId w:val="22"/>
  </w:num>
  <w:num w:numId="33">
    <w:abstractNumId w:val="12"/>
  </w:num>
  <w:num w:numId="34">
    <w:abstractNumId w:val="32"/>
  </w:num>
  <w:num w:numId="35">
    <w:abstractNumId w:val="0"/>
  </w:num>
  <w:num w:numId="36">
    <w:abstractNumId w:val="38"/>
  </w:num>
  <w:num w:numId="37">
    <w:abstractNumId w:val="31"/>
  </w:num>
  <w:num w:numId="38">
    <w:abstractNumId w:val="39"/>
  </w:num>
  <w:num w:numId="39">
    <w:abstractNumId w:val="13"/>
  </w:num>
  <w:num w:numId="40">
    <w:abstractNumId w:val="7"/>
  </w:num>
  <w:num w:numId="41">
    <w:abstractNumId w:val="2"/>
  </w:num>
  <w:num w:numId="42">
    <w:abstractNumId w:val="14"/>
  </w:num>
  <w:num w:numId="4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9C4"/>
    <w:rsid w:val="000957BE"/>
    <w:rsid w:val="00141CA5"/>
    <w:rsid w:val="002431C1"/>
    <w:rsid w:val="00263486"/>
    <w:rsid w:val="00293944"/>
    <w:rsid w:val="002F7110"/>
    <w:rsid w:val="00370B55"/>
    <w:rsid w:val="0037423A"/>
    <w:rsid w:val="003C13B4"/>
    <w:rsid w:val="003D2926"/>
    <w:rsid w:val="0042067C"/>
    <w:rsid w:val="00451989"/>
    <w:rsid w:val="004A30B3"/>
    <w:rsid w:val="004C0463"/>
    <w:rsid w:val="004D0146"/>
    <w:rsid w:val="004D3029"/>
    <w:rsid w:val="004D4220"/>
    <w:rsid w:val="00542CEB"/>
    <w:rsid w:val="0054674C"/>
    <w:rsid w:val="005B4A08"/>
    <w:rsid w:val="005C41D3"/>
    <w:rsid w:val="0061551D"/>
    <w:rsid w:val="00621FA9"/>
    <w:rsid w:val="006770C1"/>
    <w:rsid w:val="006A29D2"/>
    <w:rsid w:val="006D77FA"/>
    <w:rsid w:val="00703802"/>
    <w:rsid w:val="007A542C"/>
    <w:rsid w:val="007F1368"/>
    <w:rsid w:val="00853AFF"/>
    <w:rsid w:val="008E0254"/>
    <w:rsid w:val="008F3B1A"/>
    <w:rsid w:val="00962378"/>
    <w:rsid w:val="009C7263"/>
    <w:rsid w:val="009D32A9"/>
    <w:rsid w:val="009D4025"/>
    <w:rsid w:val="009E266C"/>
    <w:rsid w:val="00A53557"/>
    <w:rsid w:val="00AB2307"/>
    <w:rsid w:val="00B7713C"/>
    <w:rsid w:val="00B95DD0"/>
    <w:rsid w:val="00C07BAE"/>
    <w:rsid w:val="00C3B652"/>
    <w:rsid w:val="00C61697"/>
    <w:rsid w:val="00C82B2D"/>
    <w:rsid w:val="00CD2DCF"/>
    <w:rsid w:val="00D00934"/>
    <w:rsid w:val="00D109C4"/>
    <w:rsid w:val="00DC7B8C"/>
    <w:rsid w:val="00DE06F4"/>
    <w:rsid w:val="00E04D09"/>
    <w:rsid w:val="00E67C59"/>
    <w:rsid w:val="00EA7577"/>
    <w:rsid w:val="00F80AE6"/>
    <w:rsid w:val="00F90708"/>
    <w:rsid w:val="00F91407"/>
    <w:rsid w:val="00FE39B2"/>
    <w:rsid w:val="00FF63F2"/>
    <w:rsid w:val="00FF7E2A"/>
    <w:rsid w:val="07BDA735"/>
    <w:rsid w:val="08B59FDA"/>
    <w:rsid w:val="225547DB"/>
    <w:rsid w:val="4CD3550A"/>
    <w:rsid w:val="547233FA"/>
    <w:rsid w:val="638359FA"/>
    <w:rsid w:val="6865789C"/>
    <w:rsid w:val="6E1DFF33"/>
    <w:rsid w:val="789C0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37303EA0"/>
  <w15:docId w15:val="{812A7666-ECF6-DF4E-AC45-0D849A14E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szCs w:val="22"/>
        <w:lang w:val="es-CO" w:eastAsia="es-E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1"/>
    <w:next w:val="Normal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1"/>
    <w:next w:val="Normal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1"/>
    <w:next w:val="Normal1"/>
    <w:link w:val="PuestoCar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Cambria" w:hAnsi="Cambria" w:cs="Cambria"/>
      <w:color w:val="17365D"/>
      <w:sz w:val="52"/>
      <w:szCs w:val="52"/>
    </w:rPr>
  </w:style>
  <w:style w:type="paragraph" w:styleId="Subttulo">
    <w:name w:val="Subtitle"/>
    <w:basedOn w:val="Normal1"/>
    <w:next w:val="Normal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42CEB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CEB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6A29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A29D2"/>
  </w:style>
  <w:style w:type="paragraph" w:styleId="Piedepgina">
    <w:name w:val="footer"/>
    <w:basedOn w:val="Normal"/>
    <w:link w:val="PiedepginaCar"/>
    <w:uiPriority w:val="99"/>
    <w:unhideWhenUsed/>
    <w:rsid w:val="006A29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A29D2"/>
  </w:style>
  <w:style w:type="table" w:styleId="Tablaconcuadrcula">
    <w:name w:val="Table Grid"/>
    <w:basedOn w:val="Tablanormal"/>
    <w:uiPriority w:val="59"/>
    <w:rsid w:val="00F80A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uestoCar">
    <w:name w:val="Puesto Car"/>
    <w:basedOn w:val="Fuentedeprrafopredeter"/>
    <w:link w:val="Puesto"/>
    <w:rsid w:val="00293944"/>
    <w:rPr>
      <w:rFonts w:ascii="Cambria" w:eastAsia="Cambria" w:hAnsi="Cambria" w:cs="Cambria"/>
      <w:color w:val="17365D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talle xmlns="f32d48b7-d88a-495d-995c-056846ee86ed" xsi:nil="true"/>
    <TaxCatchAll xmlns="1c7bb88f-7c43-4724-a338-ec45c63ab9c7" xsi:nil="true"/>
    <lcf76f155ced4ddcb4097134ff3c332f xmlns="f32d48b7-d88a-495d-995c-056846ee86e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91AB887E653574880A4781120A890FD" ma:contentTypeVersion="12" ma:contentTypeDescription="Crear nuevo documento." ma:contentTypeScope="" ma:versionID="84735590878121ccc64fc2a946bb4437">
  <xsd:schema xmlns:xsd="http://www.w3.org/2001/XMLSchema" xmlns:xs="http://www.w3.org/2001/XMLSchema" xmlns:p="http://schemas.microsoft.com/office/2006/metadata/properties" xmlns:ns2="f32d48b7-d88a-495d-995c-056846ee86ed" xmlns:ns3="1c7bb88f-7c43-4724-a338-ec45c63ab9c7" targetNamespace="http://schemas.microsoft.com/office/2006/metadata/properties" ma:root="true" ma:fieldsID="4400b9bd6ab927bd0d0a78e920538b24" ns2:_="" ns3:_="">
    <xsd:import namespace="f32d48b7-d88a-495d-995c-056846ee86ed"/>
    <xsd:import namespace="1c7bb88f-7c43-4724-a338-ec45c63ab9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Detall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2d48b7-d88a-495d-995c-056846ee86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Detalle" ma:index="10" nillable="true" ma:displayName="Detalle" ma:format="Dropdown" ma:internalName="Detalle">
      <xsd:simpleType>
        <xsd:restriction base="dms:Note">
          <xsd:maxLength value="255"/>
        </xsd:restriction>
      </xsd:simpleType>
    </xsd:element>
    <xsd:element name="lcf76f155ced4ddcb4097134ff3c332f" ma:index="14" nillable="true" ma:taxonomy="true" ma:internalName="lcf76f155ced4ddcb4097134ff3c332f" ma:taxonomyFieldName="MediaServiceImageTags" ma:displayName="Etiquetas de imagen" ma:readOnly="false" ma:fieldId="{5cf76f15-5ced-4ddc-b409-7134ff3c332f}" ma:taxonomyMulti="true" ma:sspId="2b7133cb-329f-48ba-87a1-33c1d6d075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7bb88f-7c43-4724-a338-ec45c63ab9c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2a7635bd-3138-4e46-a94c-19a0438f5bc1}" ma:internalName="TaxCatchAll" ma:showField="CatchAllData" ma:web="1c7bb88f-7c43-4724-a338-ec45c63ab9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F14A16-A4B2-4AAD-8C95-33F27307BD6D}">
  <ds:schemaRefs>
    <ds:schemaRef ds:uri="http://schemas.microsoft.com/office/2006/metadata/properties"/>
    <ds:schemaRef ds:uri="http://schemas.microsoft.com/office/infopath/2007/PartnerControls"/>
    <ds:schemaRef ds:uri="f32d48b7-d88a-495d-995c-056846ee86ed"/>
    <ds:schemaRef ds:uri="1c7bb88f-7c43-4724-a338-ec45c63ab9c7"/>
  </ds:schemaRefs>
</ds:datastoreItem>
</file>

<file path=customXml/itemProps2.xml><?xml version="1.0" encoding="utf-8"?>
<ds:datastoreItem xmlns:ds="http://schemas.openxmlformats.org/officeDocument/2006/customXml" ds:itemID="{5C4F8677-C020-4D27-BA0D-78538FAC24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2d48b7-d88a-495d-995c-056846ee86ed"/>
    <ds:schemaRef ds:uri="1c7bb88f-7c43-4724-a338-ec45c63ab9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8F6DE3-2470-4E26-8C90-B5B9BC02507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8</Pages>
  <Words>1265</Words>
  <Characters>6962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Escuela Nacional de la Judicatura</Company>
  <LinksUpToDate>false</LinksUpToDate>
  <CharactersWithSpaces>8211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Arias Garcia, Herberth Giovanni</cp:lastModifiedBy>
  <cp:revision>32</cp:revision>
  <cp:lastPrinted>2023-08-23T17:19:00Z</cp:lastPrinted>
  <dcterms:created xsi:type="dcterms:W3CDTF">2022-06-02T22:04:00Z</dcterms:created>
  <dcterms:modified xsi:type="dcterms:W3CDTF">2023-08-23T17:54:00Z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0x010100191AB887E653574880A4781120A890FD</vt:lpwstr>
  </property>
  <property fmtid="{D5CDD505-2E9C-101B-9397-08002B2CF9AE}" pid="3" name="MediaServiceImageTags">
    <vt:lpwstr/>
  </property>
</Properties>
</file>